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049"/>
        <w:tblW w:w="9747" w:type="dxa"/>
        <w:tblLook w:val="04A0" w:firstRow="1" w:lastRow="0" w:firstColumn="1" w:lastColumn="0" w:noHBand="0" w:noVBand="1"/>
      </w:tblPr>
      <w:tblGrid>
        <w:gridCol w:w="4894"/>
        <w:gridCol w:w="4853"/>
      </w:tblGrid>
      <w:tr w:rsidR="0067555C" w:rsidRPr="0067555C" w:rsidTr="007000A9">
        <w:tc>
          <w:tcPr>
            <w:tcW w:w="4894" w:type="dxa"/>
          </w:tcPr>
          <w:p w:rsidR="00812610" w:rsidRPr="00812610" w:rsidRDefault="000A1C15" w:rsidP="007000A9">
            <w:pPr>
              <w:pStyle w:val="ListParagraph"/>
              <w:numPr>
                <w:ilvl w:val="0"/>
                <w:numId w:val="4"/>
              </w:numPr>
              <w:tabs>
                <w:tab w:val="left" w:pos="127"/>
              </w:tabs>
              <w:suppressAutoHyphens/>
              <w:spacing w:before="120" w:line="180" w:lineRule="exact"/>
              <w:rPr>
                <w:sz w:val="16"/>
                <w:szCs w:val="16"/>
              </w:rPr>
            </w:pPr>
            <w:bookmarkStart w:id="0" w:name="_GoBack"/>
            <w:bookmarkEnd w:id="0"/>
            <w:r w:rsidRPr="00812610">
              <w:t xml:space="preserve">Tukea </w:t>
            </w:r>
            <w:r w:rsidR="00C378C7" w:rsidRPr="00812610">
              <w:t xml:space="preserve">katselmukseen </w:t>
            </w:r>
            <w:r w:rsidRPr="00812610">
              <w:t>on haettava ennen hankkeen aloittamista.</w:t>
            </w:r>
          </w:p>
          <w:p w:rsidR="000A1C15" w:rsidRPr="00FF3E29" w:rsidRDefault="00C378C7" w:rsidP="00FF3E29">
            <w:pPr>
              <w:pStyle w:val="ListParagraph"/>
              <w:numPr>
                <w:ilvl w:val="0"/>
                <w:numId w:val="4"/>
              </w:numPr>
              <w:tabs>
                <w:tab w:val="left" w:pos="127"/>
              </w:tabs>
              <w:suppressAutoHyphens/>
              <w:spacing w:before="120" w:line="180" w:lineRule="exact"/>
              <w:rPr>
                <w:sz w:val="16"/>
                <w:szCs w:val="16"/>
              </w:rPr>
            </w:pPr>
            <w:r w:rsidRPr="00812610">
              <w:t>H</w:t>
            </w:r>
            <w:r w:rsidR="000A1C15" w:rsidRPr="00812610">
              <w:t>ankkeen aloittamiseksi katsotaan sitovan tilauksen tekeminen</w:t>
            </w:r>
            <w:r w:rsidR="00812610">
              <w:t>.</w:t>
            </w:r>
          </w:p>
        </w:tc>
        <w:tc>
          <w:tcPr>
            <w:tcW w:w="4853" w:type="dxa"/>
          </w:tcPr>
          <w:p w:rsidR="0067555C" w:rsidRPr="00C378C7" w:rsidRDefault="000F7517" w:rsidP="007000A9">
            <w:r w:rsidRPr="00C378C7">
              <w:t>AVUSTUS</w:t>
            </w:r>
            <w:r w:rsidR="0067555C" w:rsidRPr="00C378C7">
              <w:t xml:space="preserve">HAKEMUS </w:t>
            </w:r>
            <w:r w:rsidRPr="00C378C7">
              <w:t>MATERIAALIKATSELMUKSEN TOTEUTTAMISEEN</w:t>
            </w:r>
            <w:r w:rsidR="000F61F6" w:rsidRPr="00C378C7">
              <w:t xml:space="preserve"> </w:t>
            </w:r>
          </w:p>
          <w:p w:rsidR="00C378C7" w:rsidRPr="00C378C7" w:rsidRDefault="00C378C7" w:rsidP="007000A9">
            <w:pPr>
              <w:rPr>
                <w:sz w:val="16"/>
                <w:szCs w:val="16"/>
              </w:rPr>
            </w:pPr>
            <w:r w:rsidRPr="00C378C7">
              <w:rPr>
                <w:sz w:val="16"/>
                <w:szCs w:val="16"/>
              </w:rPr>
              <w:t>Avustus myönnetään v</w:t>
            </w:r>
            <w:r w:rsidR="003B32EF" w:rsidRPr="00C378C7">
              <w:rPr>
                <w:sz w:val="16"/>
                <w:szCs w:val="16"/>
              </w:rPr>
              <w:t>altion</w:t>
            </w:r>
            <w:r w:rsidR="0066616F" w:rsidRPr="00C378C7">
              <w:rPr>
                <w:sz w:val="16"/>
                <w:szCs w:val="16"/>
              </w:rPr>
              <w:t xml:space="preserve"> </w:t>
            </w:r>
            <w:r w:rsidR="003B32EF" w:rsidRPr="00C378C7">
              <w:rPr>
                <w:sz w:val="16"/>
                <w:szCs w:val="16"/>
              </w:rPr>
              <w:t>talousarvion</w:t>
            </w:r>
            <w:r w:rsidR="0066616F" w:rsidRPr="00C378C7">
              <w:rPr>
                <w:sz w:val="16"/>
                <w:szCs w:val="16"/>
              </w:rPr>
              <w:t xml:space="preserve"> </w:t>
            </w:r>
            <w:r w:rsidR="003B32EF" w:rsidRPr="00C378C7">
              <w:rPr>
                <w:sz w:val="16"/>
                <w:szCs w:val="16"/>
              </w:rPr>
              <w:t>momenti</w:t>
            </w:r>
            <w:r w:rsidR="0066616F" w:rsidRPr="00C378C7">
              <w:rPr>
                <w:sz w:val="16"/>
                <w:szCs w:val="16"/>
              </w:rPr>
              <w:t>n</w:t>
            </w:r>
            <w:r w:rsidR="003B32EF" w:rsidRPr="00C378C7">
              <w:rPr>
                <w:sz w:val="16"/>
                <w:szCs w:val="16"/>
              </w:rPr>
              <w:t xml:space="preserve"> 32.60.28</w:t>
            </w:r>
            <w:r w:rsidR="0066616F" w:rsidRPr="00C378C7">
              <w:rPr>
                <w:sz w:val="16"/>
                <w:szCs w:val="16"/>
              </w:rPr>
              <w:t xml:space="preserve"> </w:t>
            </w:r>
            <w:r w:rsidRPr="00C378C7">
              <w:rPr>
                <w:sz w:val="16"/>
                <w:szCs w:val="16"/>
              </w:rPr>
              <w:t>mukaisesti materiaalikatselmuskokeiluista</w:t>
            </w:r>
          </w:p>
          <w:p w:rsidR="000F61F6" w:rsidRPr="0066616F" w:rsidRDefault="00C378C7" w:rsidP="007000A9">
            <w:pPr>
              <w:rPr>
                <w:sz w:val="16"/>
                <w:szCs w:val="16"/>
              </w:rPr>
            </w:pPr>
            <w:r w:rsidRPr="00C378C7">
              <w:rPr>
                <w:sz w:val="16"/>
                <w:szCs w:val="16"/>
              </w:rPr>
              <w:t>yrityksille aiheutuviin kustannuksiin.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45926" w:rsidRPr="00845926" w:rsidTr="007000A9">
        <w:tc>
          <w:tcPr>
            <w:tcW w:w="9747" w:type="dxa"/>
            <w:gridSpan w:val="2"/>
          </w:tcPr>
          <w:p w:rsidR="00845926" w:rsidRPr="00845926" w:rsidRDefault="00845926" w:rsidP="007000A9">
            <w:pPr>
              <w:rPr>
                <w:i/>
              </w:rPr>
            </w:pPr>
            <w:r w:rsidRPr="00845926">
              <w:rPr>
                <w:i/>
              </w:rPr>
              <w:t>Hakemus jätetään työ- ja elinkeinoministeriölle kahtena kappaleena.</w:t>
            </w:r>
          </w:p>
        </w:tc>
      </w:tr>
    </w:tbl>
    <w:p w:rsidR="007000A9" w:rsidRDefault="007000A9" w:rsidP="007000A9">
      <w:pPr>
        <w:pStyle w:val="ListParagraph"/>
        <w:spacing w:after="0" w:line="240" w:lineRule="auto"/>
        <w:ind w:left="360"/>
      </w:pPr>
    </w:p>
    <w:p w:rsidR="0067555C" w:rsidRDefault="0067555C" w:rsidP="0067555C">
      <w:pPr>
        <w:pStyle w:val="ListParagraph"/>
        <w:numPr>
          <w:ilvl w:val="0"/>
          <w:numId w:val="1"/>
        </w:numPr>
        <w:spacing w:after="0" w:line="240" w:lineRule="auto"/>
      </w:pPr>
      <w:r>
        <w:t>HAKIJA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812"/>
        <w:gridCol w:w="2023"/>
        <w:gridCol w:w="2866"/>
      </w:tblGrid>
      <w:tr w:rsidR="0067555C" w:rsidRPr="00BE60F7" w:rsidTr="0067555C">
        <w:tc>
          <w:tcPr>
            <w:tcW w:w="4889" w:type="dxa"/>
            <w:gridSpan w:val="3"/>
          </w:tcPr>
          <w:p w:rsidR="0067555C" w:rsidRPr="00BE60F7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Yritys</w:t>
            </w:r>
          </w:p>
          <w:p w:rsidR="00BE60F7" w:rsidRPr="00BE60F7" w:rsidRDefault="00BE60F7" w:rsidP="0067555C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67555C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Yhteyshenkilö</w:t>
            </w:r>
          </w:p>
          <w:p w:rsidR="00F93DA6" w:rsidRPr="00BE60F7" w:rsidRDefault="00F93DA6" w:rsidP="0067555C">
            <w:pPr>
              <w:rPr>
                <w:sz w:val="16"/>
                <w:szCs w:val="16"/>
              </w:rPr>
            </w:pPr>
          </w:p>
        </w:tc>
      </w:tr>
      <w:tr w:rsidR="0067555C" w:rsidRPr="00BE60F7" w:rsidTr="0067555C">
        <w:tc>
          <w:tcPr>
            <w:tcW w:w="4889" w:type="dxa"/>
            <w:gridSpan w:val="3"/>
          </w:tcPr>
          <w:p w:rsidR="0067555C" w:rsidRPr="00BE60F7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Toimintayksikkö</w:t>
            </w:r>
          </w:p>
          <w:p w:rsidR="00BE60F7" w:rsidRPr="00BE60F7" w:rsidRDefault="00BE60F7" w:rsidP="0067555C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67555C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Postiosoite</w:t>
            </w:r>
          </w:p>
          <w:p w:rsidR="00F93DA6" w:rsidRPr="00BE60F7" w:rsidRDefault="00F93DA6" w:rsidP="0067555C">
            <w:pPr>
              <w:rPr>
                <w:sz w:val="16"/>
                <w:szCs w:val="16"/>
              </w:rPr>
            </w:pPr>
          </w:p>
        </w:tc>
      </w:tr>
      <w:tr w:rsidR="0067555C" w:rsidRPr="00BE60F7" w:rsidTr="0067555C">
        <w:tc>
          <w:tcPr>
            <w:tcW w:w="4889" w:type="dxa"/>
            <w:gridSpan w:val="3"/>
          </w:tcPr>
          <w:p w:rsidR="0067555C" w:rsidRPr="00BE60F7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Puhelin</w:t>
            </w:r>
          </w:p>
          <w:p w:rsidR="00BE60F7" w:rsidRPr="00BE60F7" w:rsidRDefault="00BE60F7" w:rsidP="0067555C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2"/>
          </w:tcPr>
          <w:p w:rsidR="0067555C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Sähköposti</w:t>
            </w:r>
          </w:p>
          <w:p w:rsidR="00F93DA6" w:rsidRPr="00BE60F7" w:rsidRDefault="00F93DA6" w:rsidP="0067555C">
            <w:pPr>
              <w:rPr>
                <w:sz w:val="16"/>
                <w:szCs w:val="16"/>
              </w:rPr>
            </w:pPr>
          </w:p>
        </w:tc>
      </w:tr>
      <w:tr w:rsidR="00BE60F7" w:rsidRPr="00BE60F7" w:rsidTr="00350C34">
        <w:tc>
          <w:tcPr>
            <w:tcW w:w="1951" w:type="dxa"/>
          </w:tcPr>
          <w:p w:rsidR="00BE60F7" w:rsidRPr="00BE60F7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LY-tunnus</w:t>
            </w:r>
          </w:p>
          <w:p w:rsidR="00BE60F7" w:rsidRPr="00BE60F7" w:rsidRDefault="00BE60F7" w:rsidP="006755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E60F7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Liikevaihto</w:t>
            </w:r>
            <w:r w:rsidR="00350C34">
              <w:rPr>
                <w:sz w:val="16"/>
                <w:szCs w:val="16"/>
              </w:rPr>
              <w:t xml:space="preserve"> (1000 euroa)</w:t>
            </w:r>
          </w:p>
          <w:p w:rsidR="00F93DA6" w:rsidRPr="00BE60F7" w:rsidRDefault="00F93DA6" w:rsidP="006755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BE60F7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Henkilökunnan määrä</w:t>
            </w:r>
          </w:p>
          <w:p w:rsidR="00F93DA6" w:rsidRPr="00BE60F7" w:rsidRDefault="00F93DA6" w:rsidP="0067555C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</w:tcPr>
          <w:p w:rsidR="00BE60F7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Yrityksen toimialakoodi</w:t>
            </w:r>
            <w:r w:rsidR="00337194">
              <w:rPr>
                <w:sz w:val="16"/>
                <w:szCs w:val="16"/>
              </w:rPr>
              <w:t xml:space="preserve"> (TOL 2008)</w:t>
            </w:r>
          </w:p>
          <w:p w:rsidR="00F93DA6" w:rsidRPr="00BE60F7" w:rsidRDefault="00F93DA6" w:rsidP="0067555C">
            <w:pPr>
              <w:rPr>
                <w:sz w:val="16"/>
                <w:szCs w:val="16"/>
              </w:rPr>
            </w:pPr>
          </w:p>
        </w:tc>
      </w:tr>
      <w:tr w:rsidR="00BE60F7" w:rsidRPr="00BE60F7" w:rsidTr="00350C34">
        <w:tc>
          <w:tcPr>
            <w:tcW w:w="1951" w:type="dxa"/>
          </w:tcPr>
          <w:p w:rsidR="00BE60F7" w:rsidRPr="00BE60F7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Perustamisvuosi</w:t>
            </w:r>
          </w:p>
          <w:p w:rsidR="00BE60F7" w:rsidRPr="00BE60F7" w:rsidRDefault="00BE60F7" w:rsidP="0067555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BE60F7" w:rsidRDefault="00BE60F7" w:rsidP="0067555C">
            <w:pPr>
              <w:rPr>
                <w:sz w:val="16"/>
                <w:szCs w:val="16"/>
              </w:rPr>
            </w:pPr>
            <w:r w:rsidRPr="00BE60F7">
              <w:rPr>
                <w:sz w:val="16"/>
                <w:szCs w:val="16"/>
              </w:rPr>
              <w:t>Kohteen sijaintikunta</w:t>
            </w:r>
          </w:p>
          <w:p w:rsidR="00F93DA6" w:rsidRPr="00BE60F7" w:rsidRDefault="00F93DA6" w:rsidP="0067555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BE60F7" w:rsidRDefault="000F61F6" w:rsidP="0067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Taseen loppusumma</w:t>
            </w:r>
            <w:r w:rsidR="00350C34">
              <w:rPr>
                <w:sz w:val="16"/>
                <w:szCs w:val="16"/>
              </w:rPr>
              <w:t xml:space="preserve"> (1000 euroa)</w:t>
            </w:r>
          </w:p>
          <w:p w:rsidR="00F93DA6" w:rsidRPr="00BE60F7" w:rsidRDefault="00F93DA6" w:rsidP="0067555C">
            <w:pPr>
              <w:rPr>
                <w:sz w:val="16"/>
                <w:szCs w:val="16"/>
              </w:rPr>
            </w:pPr>
          </w:p>
        </w:tc>
        <w:tc>
          <w:tcPr>
            <w:tcW w:w="2866" w:type="dxa"/>
          </w:tcPr>
          <w:p w:rsidR="00BE60F7" w:rsidRPr="00BE60F7" w:rsidRDefault="00BE60F7" w:rsidP="0067555C">
            <w:pPr>
              <w:rPr>
                <w:sz w:val="16"/>
                <w:szCs w:val="16"/>
              </w:rPr>
            </w:pPr>
          </w:p>
        </w:tc>
      </w:tr>
    </w:tbl>
    <w:p w:rsidR="00803B48" w:rsidRDefault="00803B48" w:rsidP="00803B48">
      <w:pPr>
        <w:pStyle w:val="ListParagraph"/>
        <w:numPr>
          <w:ilvl w:val="0"/>
          <w:numId w:val="1"/>
        </w:numPr>
        <w:spacing w:after="0" w:line="240" w:lineRule="auto"/>
      </w:pPr>
      <w:r>
        <w:t>HANKKEEN NIMI JA TIIVISTELMÄ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1BA9" w:rsidTr="00B71BA9">
        <w:tc>
          <w:tcPr>
            <w:tcW w:w="9778" w:type="dxa"/>
          </w:tcPr>
          <w:p w:rsidR="00B71BA9" w:rsidRDefault="00505D0D" w:rsidP="00B71BA9">
            <w:pPr>
              <w:pStyle w:val="ListParagraph"/>
              <w:ind w:left="0"/>
              <w:rPr>
                <w:sz w:val="16"/>
                <w:szCs w:val="16"/>
              </w:rPr>
            </w:pPr>
            <w:r w:rsidRPr="00505D0D">
              <w:rPr>
                <w:sz w:val="16"/>
                <w:szCs w:val="16"/>
              </w:rPr>
              <w:t>Nimi</w:t>
            </w:r>
          </w:p>
          <w:p w:rsidR="00505D0D" w:rsidRPr="00505D0D" w:rsidRDefault="00505D0D" w:rsidP="00B71BA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B71BA9" w:rsidTr="00F93DA6">
        <w:trPr>
          <w:trHeight w:val="1134"/>
        </w:trPr>
        <w:tc>
          <w:tcPr>
            <w:tcW w:w="9778" w:type="dxa"/>
          </w:tcPr>
          <w:p w:rsidR="00B71BA9" w:rsidRPr="00505D0D" w:rsidRDefault="00845926" w:rsidP="00B71BA9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Tiivistelmä</w:t>
            </w:r>
            <w:r w:rsidR="000F61F6" w:rsidRPr="00845926">
              <w:rPr>
                <w:sz w:val="16"/>
                <w:szCs w:val="16"/>
              </w:rPr>
              <w:t xml:space="preserve">, </w:t>
            </w:r>
            <w:r w:rsidR="00FF3E29">
              <w:rPr>
                <w:sz w:val="16"/>
                <w:szCs w:val="16"/>
              </w:rPr>
              <w:t xml:space="preserve">josta ilmenee mm. hankkeen tarkoitus ja joka </w:t>
            </w:r>
            <w:r w:rsidR="000F61F6" w:rsidRPr="00845926">
              <w:rPr>
                <w:sz w:val="16"/>
                <w:szCs w:val="16"/>
              </w:rPr>
              <w:t>voidaan tarvittaessa antaa julkisuuteen</w:t>
            </w:r>
            <w:r w:rsidRPr="0084592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Sisältö </w:t>
            </w:r>
            <w:r w:rsidRPr="00845926">
              <w:rPr>
                <w:sz w:val="16"/>
                <w:szCs w:val="16"/>
              </w:rPr>
              <w:t>selvitetään tarkemmin erillisellä liitteellä</w:t>
            </w:r>
            <w:r w:rsidR="00505D0D" w:rsidRPr="00845926">
              <w:rPr>
                <w:sz w:val="16"/>
                <w:szCs w:val="16"/>
              </w:rPr>
              <w:t>)</w:t>
            </w:r>
          </w:p>
          <w:p w:rsidR="00F93DA6" w:rsidRPr="00505D0D" w:rsidRDefault="00F93DA6" w:rsidP="00F93DA6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505D0D" w:rsidRDefault="00803B48" w:rsidP="00505D0D">
      <w:pPr>
        <w:pStyle w:val="ListParagraph"/>
        <w:numPr>
          <w:ilvl w:val="0"/>
          <w:numId w:val="1"/>
        </w:numPr>
        <w:spacing w:after="0" w:line="240" w:lineRule="auto"/>
      </w:pPr>
      <w:r>
        <w:t>KUSTANNUSARVIO</w:t>
      </w:r>
      <w:r w:rsidR="00505D0D">
        <w:t xml:space="preserve">  </w:t>
      </w:r>
      <w:r w:rsidR="00505D0D">
        <w:tab/>
      </w:r>
      <w:r w:rsidR="00505D0D">
        <w:tab/>
        <w:t xml:space="preserve">       </w:t>
      </w:r>
      <w:r w:rsidR="00933C78">
        <w:t>4</w:t>
      </w:r>
      <w:r w:rsidR="00505D0D">
        <w:t>. RAHOITUSSUUNNITELMA</w:t>
      </w:r>
    </w:p>
    <w:p w:rsidR="00845926" w:rsidRDefault="00845926" w:rsidP="00505D0D">
      <w:pPr>
        <w:pStyle w:val="ListParagraph"/>
        <w:spacing w:after="0" w:line="240" w:lineRule="auto"/>
        <w:ind w:left="360"/>
        <w:rPr>
          <w:sz w:val="16"/>
          <w:szCs w:val="16"/>
        </w:rPr>
      </w:pPr>
      <w:r w:rsidRPr="00845926">
        <w:rPr>
          <w:sz w:val="16"/>
          <w:szCs w:val="16"/>
        </w:rPr>
        <w:t xml:space="preserve">Kaikki kustannukset liittyvät katselmoijan kustannuksiin. </w:t>
      </w:r>
      <w:r>
        <w:rPr>
          <w:sz w:val="16"/>
          <w:szCs w:val="16"/>
        </w:rPr>
        <w:t xml:space="preserve">         </w:t>
      </w:r>
      <w:r w:rsidR="00505D0D" w:rsidRPr="00505D0D">
        <w:rPr>
          <w:sz w:val="16"/>
          <w:szCs w:val="16"/>
        </w:rPr>
        <w:t>(selvitetään yksityiskohtaisesti liitteellä)</w:t>
      </w:r>
    </w:p>
    <w:p w:rsidR="00505D0D" w:rsidRDefault="00505D0D" w:rsidP="00505D0D">
      <w:pPr>
        <w:pStyle w:val="ListParagraph"/>
        <w:spacing w:after="0" w:line="240" w:lineRule="auto"/>
        <w:ind w:left="360"/>
        <w:rPr>
          <w:sz w:val="16"/>
          <w:szCs w:val="16"/>
        </w:rPr>
      </w:pPr>
      <w:r w:rsidRPr="00505D0D">
        <w:rPr>
          <w:sz w:val="16"/>
          <w:szCs w:val="16"/>
        </w:rPr>
        <w:t>(selvitetään yksityiskohtaisesti liitteellä)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2835"/>
        <w:gridCol w:w="1559"/>
        <w:gridCol w:w="1054"/>
      </w:tblGrid>
      <w:tr w:rsidR="00505D0D" w:rsidTr="00505D0D">
        <w:tc>
          <w:tcPr>
            <w:tcW w:w="2943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05D0D">
              <w:rPr>
                <w:b/>
                <w:sz w:val="16"/>
                <w:szCs w:val="16"/>
              </w:rPr>
              <w:t>Kustannuslaji (ilman arvonlisäveroa)</w:t>
            </w:r>
          </w:p>
        </w:tc>
        <w:tc>
          <w:tcPr>
            <w:tcW w:w="1418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05D0D">
              <w:rPr>
                <w:b/>
                <w:sz w:val="16"/>
                <w:szCs w:val="16"/>
              </w:rPr>
              <w:t>euroa</w:t>
            </w:r>
          </w:p>
        </w:tc>
        <w:tc>
          <w:tcPr>
            <w:tcW w:w="2835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05D0D">
              <w:rPr>
                <w:b/>
                <w:sz w:val="16"/>
                <w:szCs w:val="16"/>
              </w:rPr>
              <w:t>euroa</w:t>
            </w:r>
          </w:p>
        </w:tc>
        <w:tc>
          <w:tcPr>
            <w:tcW w:w="1054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505D0D">
              <w:rPr>
                <w:b/>
                <w:sz w:val="16"/>
                <w:szCs w:val="16"/>
              </w:rPr>
              <w:t>%</w:t>
            </w:r>
          </w:p>
        </w:tc>
      </w:tr>
      <w:tr w:rsidR="00505D0D" w:rsidTr="00505D0D">
        <w:tc>
          <w:tcPr>
            <w:tcW w:w="2943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sz w:val="16"/>
                <w:szCs w:val="16"/>
              </w:rPr>
            </w:pPr>
            <w:r w:rsidRPr="00505D0D">
              <w:rPr>
                <w:sz w:val="16"/>
                <w:szCs w:val="16"/>
              </w:rPr>
              <w:t>Vieraat työt ja palvelut</w:t>
            </w:r>
          </w:p>
        </w:tc>
        <w:tc>
          <w:tcPr>
            <w:tcW w:w="1418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sz w:val="16"/>
                <w:szCs w:val="16"/>
              </w:rPr>
            </w:pPr>
            <w:r w:rsidRPr="00505D0D">
              <w:rPr>
                <w:sz w:val="16"/>
                <w:szCs w:val="16"/>
              </w:rPr>
              <w:t>Haettava tuki (TEM)</w:t>
            </w:r>
          </w:p>
        </w:tc>
        <w:tc>
          <w:tcPr>
            <w:tcW w:w="1559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1054" w:type="dxa"/>
          </w:tcPr>
          <w:p w:rsidR="00505D0D" w:rsidRDefault="00505D0D" w:rsidP="00505D0D">
            <w:pPr>
              <w:pStyle w:val="ListParagraph"/>
              <w:ind w:left="0"/>
            </w:pPr>
          </w:p>
        </w:tc>
      </w:tr>
      <w:tr w:rsidR="00505D0D" w:rsidTr="00505D0D">
        <w:tc>
          <w:tcPr>
            <w:tcW w:w="2943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sz w:val="16"/>
                <w:szCs w:val="16"/>
              </w:rPr>
            </w:pPr>
            <w:r w:rsidRPr="00505D0D">
              <w:rPr>
                <w:sz w:val="16"/>
                <w:szCs w:val="16"/>
              </w:rPr>
              <w:t>Matkakustannukset</w:t>
            </w:r>
          </w:p>
        </w:tc>
        <w:tc>
          <w:tcPr>
            <w:tcW w:w="1418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sz w:val="16"/>
                <w:szCs w:val="16"/>
              </w:rPr>
            </w:pPr>
            <w:r w:rsidRPr="00505D0D">
              <w:rPr>
                <w:sz w:val="16"/>
                <w:szCs w:val="16"/>
              </w:rPr>
              <w:t>Muu julkinen tuki</w:t>
            </w:r>
          </w:p>
        </w:tc>
        <w:tc>
          <w:tcPr>
            <w:tcW w:w="1559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1054" w:type="dxa"/>
          </w:tcPr>
          <w:p w:rsidR="00505D0D" w:rsidRDefault="00505D0D" w:rsidP="00505D0D">
            <w:pPr>
              <w:pStyle w:val="ListParagraph"/>
              <w:ind w:left="0"/>
            </w:pPr>
          </w:p>
        </w:tc>
      </w:tr>
      <w:tr w:rsidR="00505D0D" w:rsidTr="00505D0D">
        <w:tc>
          <w:tcPr>
            <w:tcW w:w="2943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sz w:val="16"/>
                <w:szCs w:val="16"/>
              </w:rPr>
            </w:pPr>
            <w:r w:rsidRPr="00505D0D">
              <w:rPr>
                <w:sz w:val="16"/>
                <w:szCs w:val="16"/>
              </w:rPr>
              <w:t>Oma rahoitus</w:t>
            </w:r>
          </w:p>
        </w:tc>
        <w:tc>
          <w:tcPr>
            <w:tcW w:w="1559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1054" w:type="dxa"/>
          </w:tcPr>
          <w:p w:rsidR="00505D0D" w:rsidRDefault="00505D0D" w:rsidP="00505D0D">
            <w:pPr>
              <w:pStyle w:val="ListParagraph"/>
              <w:ind w:left="0"/>
            </w:pPr>
          </w:p>
        </w:tc>
      </w:tr>
      <w:tr w:rsidR="00505D0D" w:rsidTr="00505D0D">
        <w:tc>
          <w:tcPr>
            <w:tcW w:w="2943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505D0D" w:rsidRPr="00505D0D" w:rsidRDefault="00505D0D" w:rsidP="00505D0D">
            <w:pPr>
              <w:pStyle w:val="ListParagraph"/>
              <w:ind w:left="0"/>
              <w:rPr>
                <w:sz w:val="16"/>
                <w:szCs w:val="16"/>
              </w:rPr>
            </w:pPr>
            <w:r w:rsidRPr="00505D0D">
              <w:rPr>
                <w:sz w:val="16"/>
                <w:szCs w:val="16"/>
              </w:rPr>
              <w:t>Muu rahoitus</w:t>
            </w:r>
          </w:p>
        </w:tc>
        <w:tc>
          <w:tcPr>
            <w:tcW w:w="1559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1054" w:type="dxa"/>
          </w:tcPr>
          <w:p w:rsidR="00505D0D" w:rsidRDefault="00505D0D" w:rsidP="00505D0D">
            <w:pPr>
              <w:pStyle w:val="ListParagraph"/>
              <w:ind w:left="0"/>
            </w:pPr>
          </w:p>
        </w:tc>
      </w:tr>
      <w:tr w:rsidR="00505D0D" w:rsidTr="00505D0D">
        <w:tc>
          <w:tcPr>
            <w:tcW w:w="2943" w:type="dxa"/>
          </w:tcPr>
          <w:p w:rsidR="00505D0D" w:rsidRPr="00505D0D" w:rsidRDefault="00505D0D" w:rsidP="00505D0D">
            <w:pPr>
              <w:pStyle w:val="ListParagraph"/>
              <w:ind w:left="0"/>
              <w:jc w:val="right"/>
              <w:rPr>
                <w:b/>
                <w:sz w:val="16"/>
                <w:szCs w:val="16"/>
              </w:rPr>
            </w:pPr>
            <w:r w:rsidRPr="00505D0D">
              <w:rPr>
                <w:b/>
                <w:sz w:val="16"/>
                <w:szCs w:val="16"/>
              </w:rPr>
              <w:t>Yhteensä</w:t>
            </w:r>
          </w:p>
        </w:tc>
        <w:tc>
          <w:tcPr>
            <w:tcW w:w="1418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2835" w:type="dxa"/>
          </w:tcPr>
          <w:p w:rsidR="00505D0D" w:rsidRPr="00505D0D" w:rsidRDefault="00505D0D" w:rsidP="00505D0D">
            <w:pPr>
              <w:pStyle w:val="ListParagraph"/>
              <w:ind w:left="0"/>
              <w:jc w:val="right"/>
              <w:rPr>
                <w:b/>
                <w:sz w:val="16"/>
                <w:szCs w:val="16"/>
              </w:rPr>
            </w:pPr>
            <w:r w:rsidRPr="00505D0D">
              <w:rPr>
                <w:b/>
                <w:sz w:val="16"/>
                <w:szCs w:val="16"/>
              </w:rPr>
              <w:t>Yhteensä</w:t>
            </w:r>
          </w:p>
        </w:tc>
        <w:tc>
          <w:tcPr>
            <w:tcW w:w="1559" w:type="dxa"/>
          </w:tcPr>
          <w:p w:rsidR="00505D0D" w:rsidRDefault="00505D0D" w:rsidP="00505D0D">
            <w:pPr>
              <w:pStyle w:val="ListParagraph"/>
              <w:ind w:left="0"/>
            </w:pPr>
          </w:p>
        </w:tc>
        <w:tc>
          <w:tcPr>
            <w:tcW w:w="1054" w:type="dxa"/>
          </w:tcPr>
          <w:p w:rsidR="00505D0D" w:rsidRDefault="00505D0D" w:rsidP="00505D0D">
            <w:pPr>
              <w:pStyle w:val="ListParagraph"/>
              <w:ind w:left="0"/>
            </w:pPr>
          </w:p>
        </w:tc>
      </w:tr>
    </w:tbl>
    <w:p w:rsidR="00BB31BF" w:rsidRDefault="00BB31BF" w:rsidP="00933C78">
      <w:pPr>
        <w:pStyle w:val="ListParagraph"/>
        <w:numPr>
          <w:ilvl w:val="0"/>
          <w:numId w:val="5"/>
        </w:numPr>
        <w:spacing w:after="0" w:line="240" w:lineRule="auto"/>
      </w:pPr>
      <w:r>
        <w:t>KATSELMUKSEN TEKIJÄ(T)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BB31BF" w:rsidTr="00BB31BF">
        <w:tc>
          <w:tcPr>
            <w:tcW w:w="3259" w:type="dxa"/>
          </w:tcPr>
          <w:p w:rsidR="00BB31BF" w:rsidRPr="00BB31BF" w:rsidRDefault="00BB31BF" w:rsidP="00BB31BF">
            <w:pPr>
              <w:pStyle w:val="ListParagraph"/>
              <w:ind w:left="0"/>
              <w:rPr>
                <w:sz w:val="16"/>
                <w:szCs w:val="16"/>
              </w:rPr>
            </w:pPr>
            <w:r w:rsidRPr="00BB31BF">
              <w:rPr>
                <w:sz w:val="16"/>
                <w:szCs w:val="16"/>
              </w:rPr>
              <w:t>Yritys</w:t>
            </w:r>
          </w:p>
        </w:tc>
        <w:tc>
          <w:tcPr>
            <w:tcW w:w="3259" w:type="dxa"/>
          </w:tcPr>
          <w:p w:rsidR="00BB31BF" w:rsidRPr="00BB31BF" w:rsidRDefault="004B448E" w:rsidP="00BB31BF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Katselmoija</w:t>
            </w:r>
            <w:r w:rsidR="00BB31BF" w:rsidRPr="00BB31BF">
              <w:rPr>
                <w:sz w:val="16"/>
                <w:szCs w:val="16"/>
              </w:rPr>
              <w:t>(t</w:t>
            </w:r>
            <w:proofErr w:type="spellEnd"/>
            <w:r w:rsidR="00BB31BF" w:rsidRPr="00BB31BF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BB31BF" w:rsidRPr="00BB31BF" w:rsidRDefault="00BB31BF" w:rsidP="00BB31BF">
            <w:pPr>
              <w:pStyle w:val="ListParagraph"/>
              <w:ind w:left="0"/>
              <w:rPr>
                <w:sz w:val="16"/>
                <w:szCs w:val="16"/>
              </w:rPr>
            </w:pPr>
            <w:r w:rsidRPr="00BB31BF">
              <w:rPr>
                <w:sz w:val="16"/>
                <w:szCs w:val="16"/>
              </w:rPr>
              <w:t>Työosuus %</w:t>
            </w:r>
          </w:p>
        </w:tc>
      </w:tr>
      <w:tr w:rsidR="00BB31BF" w:rsidTr="00BB31BF">
        <w:tc>
          <w:tcPr>
            <w:tcW w:w="3259" w:type="dxa"/>
          </w:tcPr>
          <w:p w:rsidR="00BB31BF" w:rsidRDefault="00BB31BF" w:rsidP="00BB31BF">
            <w:pPr>
              <w:pStyle w:val="ListParagraph"/>
              <w:ind w:left="0"/>
            </w:pPr>
          </w:p>
          <w:p w:rsidR="00BB31BF" w:rsidRDefault="00BB31BF" w:rsidP="00BB31BF">
            <w:pPr>
              <w:pStyle w:val="ListParagraph"/>
              <w:ind w:left="0"/>
            </w:pPr>
          </w:p>
        </w:tc>
        <w:tc>
          <w:tcPr>
            <w:tcW w:w="3259" w:type="dxa"/>
          </w:tcPr>
          <w:p w:rsidR="00BB31BF" w:rsidRDefault="00BB31BF" w:rsidP="00BB31BF">
            <w:pPr>
              <w:pStyle w:val="ListParagraph"/>
              <w:ind w:left="0"/>
            </w:pPr>
          </w:p>
        </w:tc>
        <w:tc>
          <w:tcPr>
            <w:tcW w:w="3260" w:type="dxa"/>
          </w:tcPr>
          <w:p w:rsidR="00BB31BF" w:rsidRDefault="00BB31BF" w:rsidP="00BB31BF">
            <w:pPr>
              <w:pStyle w:val="ListParagraph"/>
              <w:ind w:left="0"/>
            </w:pPr>
          </w:p>
        </w:tc>
      </w:tr>
    </w:tbl>
    <w:p w:rsidR="00803B48" w:rsidRDefault="00803B48" w:rsidP="00933C78">
      <w:pPr>
        <w:pStyle w:val="ListParagraph"/>
        <w:numPr>
          <w:ilvl w:val="0"/>
          <w:numId w:val="5"/>
        </w:numPr>
        <w:spacing w:after="0" w:line="240" w:lineRule="auto"/>
      </w:pPr>
      <w:r>
        <w:t>HANKKEEN AIKATAULU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3165" w:rsidTr="00D73165">
        <w:tc>
          <w:tcPr>
            <w:tcW w:w="4889" w:type="dxa"/>
          </w:tcPr>
          <w:p w:rsidR="00D73165" w:rsidRPr="00D73165" w:rsidRDefault="00D73165" w:rsidP="00D73165">
            <w:pPr>
              <w:pStyle w:val="ListParagraph"/>
              <w:ind w:left="0"/>
              <w:rPr>
                <w:sz w:val="16"/>
                <w:szCs w:val="16"/>
              </w:rPr>
            </w:pPr>
            <w:r w:rsidRPr="00D73165">
              <w:rPr>
                <w:sz w:val="16"/>
                <w:szCs w:val="16"/>
              </w:rPr>
              <w:t>Hanke alkaa</w:t>
            </w:r>
          </w:p>
          <w:p w:rsidR="00D73165" w:rsidRPr="00D73165" w:rsidRDefault="00D73165" w:rsidP="00D7316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D73165" w:rsidRDefault="00D73165" w:rsidP="00D73165">
            <w:pPr>
              <w:pStyle w:val="ListParagraph"/>
              <w:ind w:left="0"/>
              <w:rPr>
                <w:sz w:val="16"/>
                <w:szCs w:val="16"/>
              </w:rPr>
            </w:pPr>
            <w:r w:rsidRPr="00D73165">
              <w:rPr>
                <w:sz w:val="16"/>
                <w:szCs w:val="16"/>
              </w:rPr>
              <w:t>Hanke päättyy</w:t>
            </w:r>
          </w:p>
          <w:p w:rsidR="00F93DA6" w:rsidRPr="00D73165" w:rsidRDefault="00F93DA6" w:rsidP="00D73165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CA6C80" w:rsidRDefault="00CA6C80" w:rsidP="00933C78">
      <w:pPr>
        <w:pStyle w:val="ListParagraph"/>
        <w:numPr>
          <w:ilvl w:val="0"/>
          <w:numId w:val="5"/>
        </w:numPr>
        <w:spacing w:after="0" w:line="240" w:lineRule="auto"/>
      </w:pPr>
      <w:proofErr w:type="gramStart"/>
      <w:r>
        <w:t xml:space="preserve">SELVITYS </w:t>
      </w:r>
      <w:r w:rsidR="00B71BA9">
        <w:t xml:space="preserve">YRITYKSEN SAAMASTA </w:t>
      </w:r>
      <w:r>
        <w:t>DE</w:t>
      </w:r>
      <w:r w:rsidR="00B71BA9">
        <w:t xml:space="preserve"> MINIMIS</w:t>
      </w:r>
      <w:r w:rsidR="00033AA9">
        <w:t>-</w:t>
      </w:r>
      <w:r w:rsidR="00B71BA9">
        <w:t>TUESTA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2815" w:rsidTr="00323406">
        <w:tc>
          <w:tcPr>
            <w:tcW w:w="9778" w:type="dxa"/>
          </w:tcPr>
          <w:p w:rsidR="00152815" w:rsidRPr="0043595B" w:rsidRDefault="00152815" w:rsidP="0043595B">
            <w:pPr>
              <w:pStyle w:val="ListParagraph"/>
              <w:ind w:left="0"/>
              <w:rPr>
                <w:sz w:val="16"/>
                <w:szCs w:val="16"/>
              </w:rPr>
            </w:pPr>
            <w:r w:rsidRPr="0043595B">
              <w:rPr>
                <w:sz w:val="16"/>
                <w:szCs w:val="16"/>
              </w:rPr>
              <w:t xml:space="preserve">Yrityksen saaman </w:t>
            </w:r>
            <w:r>
              <w:rPr>
                <w:sz w:val="16"/>
                <w:szCs w:val="16"/>
              </w:rPr>
              <w:t>vähämerkityksisen</w:t>
            </w:r>
            <w:r w:rsidR="00033AA9">
              <w:rPr>
                <w:sz w:val="16"/>
                <w:szCs w:val="16"/>
              </w:rPr>
              <w:t xml:space="preserve"> tuen </w:t>
            </w:r>
            <w:r>
              <w:rPr>
                <w:sz w:val="16"/>
                <w:szCs w:val="16"/>
              </w:rPr>
              <w:t xml:space="preserve">eli ns. </w:t>
            </w:r>
            <w:r w:rsidRPr="0043595B">
              <w:rPr>
                <w:sz w:val="16"/>
                <w:szCs w:val="16"/>
              </w:rPr>
              <w:t>de minimis</w:t>
            </w:r>
            <w:r w:rsidR="00033AA9">
              <w:rPr>
                <w:sz w:val="16"/>
                <w:szCs w:val="16"/>
              </w:rPr>
              <w:t>-</w:t>
            </w:r>
            <w:r w:rsidRPr="0043595B">
              <w:rPr>
                <w:sz w:val="16"/>
                <w:szCs w:val="16"/>
              </w:rPr>
              <w:t>tuen</w:t>
            </w:r>
            <w:r>
              <w:rPr>
                <w:sz w:val="16"/>
                <w:szCs w:val="16"/>
              </w:rPr>
              <w:t>*</w:t>
            </w:r>
            <w:r w:rsidRPr="0043595B">
              <w:rPr>
                <w:sz w:val="16"/>
                <w:szCs w:val="16"/>
              </w:rPr>
              <w:t xml:space="preserve"> määrä kuluvan ja kahden edellisen vuoden aikana</w:t>
            </w:r>
            <w:r w:rsidR="00917A12">
              <w:rPr>
                <w:sz w:val="16"/>
                <w:szCs w:val="16"/>
              </w:rPr>
              <w:t xml:space="preserve"> yhteensä</w:t>
            </w:r>
            <w:r>
              <w:rPr>
                <w:sz w:val="16"/>
                <w:szCs w:val="16"/>
              </w:rPr>
              <w:t xml:space="preserve"> (euroa)</w:t>
            </w:r>
          </w:p>
          <w:p w:rsidR="00152815" w:rsidRDefault="00152815" w:rsidP="0043595B">
            <w:pPr>
              <w:pStyle w:val="ListParagraph"/>
              <w:ind w:left="0"/>
            </w:pPr>
          </w:p>
        </w:tc>
      </w:tr>
    </w:tbl>
    <w:p w:rsidR="00152815" w:rsidRPr="00152815" w:rsidRDefault="00152815" w:rsidP="00152815">
      <w:pPr>
        <w:pStyle w:val="ListParagraph"/>
        <w:spacing w:after="0" w:line="240" w:lineRule="auto"/>
        <w:ind w:left="0"/>
        <w:rPr>
          <w:b/>
          <w:bCs/>
          <w:iCs/>
          <w:sz w:val="16"/>
          <w:szCs w:val="16"/>
        </w:rPr>
      </w:pPr>
      <w:r w:rsidRPr="00152815">
        <w:rPr>
          <w:b/>
          <w:bCs/>
          <w:iCs/>
          <w:sz w:val="16"/>
          <w:szCs w:val="16"/>
        </w:rPr>
        <w:t xml:space="preserve">*Vähämerkityksistä (de </w:t>
      </w:r>
      <w:proofErr w:type="spellStart"/>
      <w:r w:rsidRPr="00152815">
        <w:rPr>
          <w:b/>
          <w:bCs/>
          <w:iCs/>
          <w:sz w:val="16"/>
          <w:szCs w:val="16"/>
        </w:rPr>
        <w:t>minimis</w:t>
      </w:r>
      <w:proofErr w:type="spellEnd"/>
      <w:r w:rsidRPr="00152815">
        <w:rPr>
          <w:b/>
          <w:bCs/>
          <w:iCs/>
          <w:sz w:val="16"/>
          <w:szCs w:val="16"/>
        </w:rPr>
        <w:t>) tukea koskevat säännöt:</w:t>
      </w:r>
    </w:p>
    <w:p w:rsidR="00152815" w:rsidRPr="00152815" w:rsidRDefault="00152815" w:rsidP="00933C78">
      <w:pPr>
        <w:pStyle w:val="ListParagraph"/>
        <w:spacing w:after="0" w:line="240" w:lineRule="auto"/>
        <w:ind w:left="0"/>
        <w:rPr>
          <w:iCs/>
          <w:sz w:val="16"/>
          <w:szCs w:val="16"/>
        </w:rPr>
      </w:pPr>
      <w:r w:rsidRPr="00152815">
        <w:rPr>
          <w:iCs/>
          <w:sz w:val="16"/>
          <w:szCs w:val="16"/>
        </w:rPr>
        <w:t>Haettava tuki on vähämerkityksistä eli ns. de minimis-tukea</w:t>
      </w:r>
      <w:r w:rsidRPr="001765A5">
        <w:rPr>
          <w:iCs/>
          <w:sz w:val="16"/>
          <w:szCs w:val="16"/>
        </w:rPr>
        <w:t>. Hankkeisiin sovelletaan komission asetusta (E</w:t>
      </w:r>
      <w:r w:rsidR="001765A5" w:rsidRPr="001765A5">
        <w:rPr>
          <w:iCs/>
          <w:sz w:val="16"/>
          <w:szCs w:val="16"/>
        </w:rPr>
        <w:t>U</w:t>
      </w:r>
      <w:r w:rsidRPr="001765A5">
        <w:rPr>
          <w:iCs/>
          <w:sz w:val="16"/>
          <w:szCs w:val="16"/>
        </w:rPr>
        <w:t>) N:o 1</w:t>
      </w:r>
      <w:r w:rsidR="001765A5" w:rsidRPr="001765A5">
        <w:rPr>
          <w:iCs/>
          <w:sz w:val="16"/>
          <w:szCs w:val="16"/>
        </w:rPr>
        <w:t>407</w:t>
      </w:r>
      <w:r w:rsidRPr="001765A5">
        <w:rPr>
          <w:iCs/>
          <w:sz w:val="16"/>
          <w:szCs w:val="16"/>
        </w:rPr>
        <w:t>/20</w:t>
      </w:r>
      <w:r w:rsidR="001765A5" w:rsidRPr="001765A5">
        <w:rPr>
          <w:iCs/>
          <w:sz w:val="16"/>
          <w:szCs w:val="16"/>
        </w:rPr>
        <w:t>13</w:t>
      </w:r>
      <w:r w:rsidRPr="001765A5">
        <w:rPr>
          <w:iCs/>
          <w:sz w:val="16"/>
          <w:szCs w:val="16"/>
        </w:rPr>
        <w:t>, annettu 1</w:t>
      </w:r>
      <w:r w:rsidR="001765A5" w:rsidRPr="001765A5">
        <w:rPr>
          <w:iCs/>
          <w:sz w:val="16"/>
          <w:szCs w:val="16"/>
        </w:rPr>
        <w:t>8 päivänä joulukuuta 2013</w:t>
      </w:r>
      <w:r w:rsidRPr="001765A5">
        <w:rPr>
          <w:iCs/>
          <w:sz w:val="16"/>
          <w:szCs w:val="16"/>
        </w:rPr>
        <w:t xml:space="preserve">, </w:t>
      </w:r>
      <w:r w:rsidR="001765A5" w:rsidRPr="001765A5">
        <w:rPr>
          <w:iCs/>
          <w:sz w:val="16"/>
          <w:szCs w:val="16"/>
        </w:rPr>
        <w:t>Euroopan unionin toiminnasta tehdyn sopimuksen 107 ja 108 artiklan soveltamisesta vähämerkityksiseen tukeen</w:t>
      </w:r>
      <w:r w:rsidRPr="00152815">
        <w:rPr>
          <w:iCs/>
          <w:sz w:val="16"/>
          <w:szCs w:val="16"/>
        </w:rPr>
        <w:t xml:space="preserve">. Vähämerkityksisen </w:t>
      </w:r>
      <w:r>
        <w:rPr>
          <w:iCs/>
          <w:sz w:val="16"/>
          <w:szCs w:val="16"/>
        </w:rPr>
        <w:t>tuen osalta ovat</w:t>
      </w:r>
      <w:r w:rsidRPr="00152815">
        <w:rPr>
          <w:iCs/>
          <w:sz w:val="16"/>
          <w:szCs w:val="16"/>
        </w:rPr>
        <w:t xml:space="preserve"> voimassa mm. seuraavat säännöt:</w:t>
      </w:r>
    </w:p>
    <w:p w:rsidR="00152815" w:rsidRPr="00152815" w:rsidRDefault="00152815" w:rsidP="00033AA9">
      <w:pPr>
        <w:pStyle w:val="ListParagraph"/>
        <w:numPr>
          <w:ilvl w:val="0"/>
          <w:numId w:val="7"/>
        </w:numPr>
        <w:spacing w:after="0" w:line="240" w:lineRule="auto"/>
        <w:rPr>
          <w:iCs/>
          <w:sz w:val="16"/>
          <w:szCs w:val="16"/>
        </w:rPr>
      </w:pPr>
      <w:r w:rsidRPr="00152815">
        <w:rPr>
          <w:iCs/>
          <w:sz w:val="16"/>
          <w:szCs w:val="16"/>
        </w:rPr>
        <w:t xml:space="preserve">vähämerkityksisen tuen suurin mahdollinen kokonaismäärä on 200 000 euroa </w:t>
      </w:r>
      <w:r w:rsidRPr="00F346DF">
        <w:rPr>
          <w:i/>
          <w:iCs/>
          <w:sz w:val="16"/>
          <w:szCs w:val="16"/>
        </w:rPr>
        <w:t>kuluvan ja kahden edellisen vuoden</w:t>
      </w:r>
      <w:r w:rsidRPr="00152815">
        <w:rPr>
          <w:iCs/>
          <w:sz w:val="16"/>
          <w:szCs w:val="16"/>
        </w:rPr>
        <w:t xml:space="preserve"> aikana;</w:t>
      </w:r>
    </w:p>
    <w:p w:rsidR="00152815" w:rsidRDefault="00152815" w:rsidP="00033AA9">
      <w:pPr>
        <w:pStyle w:val="ListParagraph"/>
        <w:numPr>
          <w:ilvl w:val="0"/>
          <w:numId w:val="7"/>
        </w:numPr>
        <w:spacing w:after="0" w:line="240" w:lineRule="auto"/>
        <w:rPr>
          <w:iCs/>
          <w:sz w:val="16"/>
          <w:szCs w:val="16"/>
        </w:rPr>
      </w:pPr>
      <w:r w:rsidRPr="00152815">
        <w:rPr>
          <w:iCs/>
          <w:sz w:val="16"/>
          <w:szCs w:val="16"/>
        </w:rPr>
        <w:t>määrä kattaa kaiken vähämerkityksisen tuen osalta myönnetyn julkisen tuen eikä vaikuta tuensaajan mah</w:t>
      </w:r>
      <w:r w:rsidRPr="00152815">
        <w:rPr>
          <w:iCs/>
          <w:sz w:val="16"/>
          <w:szCs w:val="16"/>
        </w:rPr>
        <w:softHyphen/>
        <w:t>dol</w:t>
      </w:r>
      <w:r w:rsidRPr="00152815">
        <w:rPr>
          <w:iCs/>
          <w:sz w:val="16"/>
          <w:szCs w:val="16"/>
        </w:rPr>
        <w:softHyphen/>
        <w:t>li</w:t>
      </w:r>
      <w:r w:rsidRPr="00152815">
        <w:rPr>
          <w:iCs/>
          <w:sz w:val="16"/>
          <w:szCs w:val="16"/>
        </w:rPr>
        <w:softHyphen/>
        <w:t>suuk</w:t>
      </w:r>
      <w:r w:rsidRPr="00152815">
        <w:rPr>
          <w:iCs/>
          <w:sz w:val="16"/>
          <w:szCs w:val="16"/>
        </w:rPr>
        <w:softHyphen/>
        <w:t xml:space="preserve">siin saada tukia komission hyväksymien </w:t>
      </w:r>
      <w:r w:rsidR="00BB31BF">
        <w:rPr>
          <w:iCs/>
          <w:sz w:val="16"/>
          <w:szCs w:val="16"/>
        </w:rPr>
        <w:t>(</w:t>
      </w:r>
      <w:proofErr w:type="spellStart"/>
      <w:r w:rsidR="00BB31BF">
        <w:rPr>
          <w:iCs/>
          <w:sz w:val="16"/>
          <w:szCs w:val="16"/>
        </w:rPr>
        <w:t>notifioitujen</w:t>
      </w:r>
      <w:proofErr w:type="spellEnd"/>
      <w:r w:rsidR="00BB31BF">
        <w:rPr>
          <w:iCs/>
          <w:sz w:val="16"/>
          <w:szCs w:val="16"/>
        </w:rPr>
        <w:t xml:space="preserve">) </w:t>
      </w:r>
      <w:r w:rsidRPr="00152815">
        <w:rPr>
          <w:iCs/>
          <w:sz w:val="16"/>
          <w:szCs w:val="16"/>
        </w:rPr>
        <w:t>tukiohjelmien perusteella.</w:t>
      </w:r>
    </w:p>
    <w:p w:rsidR="00EB7C09" w:rsidRPr="00EB7C09" w:rsidRDefault="00EB7C09" w:rsidP="00EB7C09">
      <w:pPr>
        <w:pStyle w:val="ListParagraph"/>
        <w:numPr>
          <w:ilvl w:val="0"/>
          <w:numId w:val="7"/>
        </w:numPr>
        <w:spacing w:after="0" w:line="240" w:lineRule="auto"/>
        <w:rPr>
          <w:iCs/>
          <w:sz w:val="16"/>
          <w:szCs w:val="16"/>
        </w:rPr>
      </w:pPr>
      <w:r>
        <w:rPr>
          <w:iCs/>
          <w:sz w:val="16"/>
          <w:szCs w:val="16"/>
        </w:rPr>
        <w:t>k</w:t>
      </w:r>
      <w:r w:rsidRPr="00EB7C09">
        <w:rPr>
          <w:iCs/>
          <w:sz w:val="16"/>
          <w:szCs w:val="16"/>
        </w:rPr>
        <w:t>onsernitasolla emo- ja tytäryhtiöitä sekä osuuskuntia käsitellään de minimis-tuen näkökulmasta yhtenä yrityksenä ja niiden saamat tuet lasketaan yhteen.</w:t>
      </w:r>
    </w:p>
    <w:p w:rsidR="009D168B" w:rsidRDefault="00BB31BF" w:rsidP="00933C78">
      <w:pPr>
        <w:pStyle w:val="ListParagraph"/>
        <w:spacing w:after="0" w:line="240" w:lineRule="auto"/>
        <w:ind w:left="0"/>
        <w:rPr>
          <w:iCs/>
          <w:sz w:val="16"/>
          <w:szCs w:val="16"/>
        </w:rPr>
        <w:sectPr w:rsidR="009D168B" w:rsidSect="009D16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iCs/>
          <w:sz w:val="16"/>
          <w:szCs w:val="16"/>
        </w:rPr>
        <w:t xml:space="preserve">Lisätietoa: </w:t>
      </w:r>
      <w:hyperlink r:id="rId15" w:history="1">
        <w:r w:rsidR="001765A5" w:rsidRPr="001765A5">
          <w:rPr>
            <w:rStyle w:val="Hyperlink"/>
            <w:sz w:val="16"/>
            <w:szCs w:val="16"/>
          </w:rPr>
          <w:t>http://www.tem.fi/kuluttajat_ja_markkinat/eu_n_valtiontukisaantely/valtiontukisaannot/vahamerkityksellinen_tuki_eli_de_minimis_-tuki</w:t>
        </w:r>
      </w:hyperlink>
      <w:r w:rsidR="001765A5">
        <w:t xml:space="preserve"> </w:t>
      </w:r>
      <w:r>
        <w:rPr>
          <w:iCs/>
          <w:sz w:val="16"/>
          <w:szCs w:val="16"/>
        </w:rPr>
        <w:t xml:space="preserve"> </w:t>
      </w:r>
    </w:p>
    <w:p w:rsidR="00CA6C80" w:rsidRDefault="00CA6C80" w:rsidP="00933C78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SU</w:t>
      </w:r>
      <w:r w:rsidR="00D73165">
        <w:t>O</w:t>
      </w:r>
      <w:r>
        <w:t>STUMUS TIETOJEN ANTAMISEEN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165" w:rsidTr="00D73165">
        <w:tc>
          <w:tcPr>
            <w:tcW w:w="9778" w:type="dxa"/>
          </w:tcPr>
          <w:p w:rsidR="00D73165" w:rsidRDefault="00D73165" w:rsidP="00D73165">
            <w:pPr>
              <w:pStyle w:val="ListParagraph"/>
              <w:ind w:left="0"/>
              <w:rPr>
                <w:sz w:val="16"/>
                <w:szCs w:val="16"/>
              </w:rPr>
            </w:pPr>
            <w:r w:rsidRPr="00D73165">
              <w:rPr>
                <w:sz w:val="16"/>
                <w:szCs w:val="16"/>
              </w:rPr>
              <w:t>Työ- ja elinkeinoministeriö on oikeutettu antamaan ja saamaan kaikki tarpeelliset tiedot tämän hakemuksen käsittelemistä sekä tuen käytön valvontaa varten</w:t>
            </w:r>
            <w:r>
              <w:rPr>
                <w:sz w:val="16"/>
                <w:szCs w:val="16"/>
              </w:rPr>
              <w:t xml:space="preserve">. Tiedot voidaan antaa riippumatta työ- ja elinkeinoministeriötä tai muuta yhteisöä taikka yksityistä sitovista säännöksistä, jotka koskevat tämän hakemuksen tai allekirjoittaneen yrityksen liiketoiminnan salassa pidettävyyttä. </w:t>
            </w:r>
            <w:r w:rsidR="00917A12">
              <w:rPr>
                <w:sz w:val="16"/>
                <w:szCs w:val="16"/>
              </w:rPr>
              <w:t>Edellä sanottu</w:t>
            </w:r>
            <w:r>
              <w:rPr>
                <w:sz w:val="16"/>
                <w:szCs w:val="16"/>
              </w:rPr>
              <w:t xml:space="preserve"> koskee myös tietojen vaihtamista silloin, kun se on tarpeen valtion tai siihen rinnastettavan muun julkisen rahoituksen yhteensovittamisen tai rahoitusta koskevan hallinnon kannalta.</w:t>
            </w:r>
          </w:p>
          <w:p w:rsidR="00D73165" w:rsidRDefault="00D73165" w:rsidP="00D73165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Työ- ja elinkeinoministeriö sekä EU:n komissio ovat oikeutettuja tarkastamaan hakijan liiketoimintaa siltä osin kuin se on tarpeen edellä mainittujen peru</w:t>
            </w:r>
            <w:r w:rsidR="00757FF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teiden johdosta.</w:t>
            </w:r>
          </w:p>
          <w:p w:rsidR="006E3877" w:rsidRDefault="006E3877" w:rsidP="00033AA9">
            <w:pPr>
              <w:pStyle w:val="ListParagraph"/>
              <w:ind w:left="0"/>
              <w:rPr>
                <w:sz w:val="16"/>
                <w:szCs w:val="16"/>
              </w:rPr>
            </w:pPr>
            <w:r w:rsidRPr="00D76BFE">
              <w:rPr>
                <w:sz w:val="16"/>
                <w:szCs w:val="16"/>
              </w:rPr>
              <w:t>Hakija sitoutuu luovuttamaan raportin materiaalikatselmuksesta työ- ja elinkeinoministeriölle.</w:t>
            </w:r>
          </w:p>
          <w:p w:rsidR="00152815" w:rsidRPr="00D73165" w:rsidRDefault="00152815" w:rsidP="00033AA9">
            <w:pPr>
              <w:pStyle w:val="ListParagraph"/>
              <w:ind w:left="0"/>
              <w:rPr>
                <w:sz w:val="16"/>
                <w:szCs w:val="16"/>
              </w:rPr>
            </w:pPr>
            <w:r w:rsidRPr="00152815">
              <w:rPr>
                <w:sz w:val="16"/>
                <w:szCs w:val="16"/>
              </w:rPr>
              <w:t>Hakija sitoutuu luovuttamaan Motiva</w:t>
            </w:r>
            <w:r w:rsidR="00033AA9">
              <w:rPr>
                <w:sz w:val="16"/>
                <w:szCs w:val="16"/>
              </w:rPr>
              <w:t xml:space="preserve"> Oy:</w:t>
            </w:r>
            <w:r w:rsidRPr="00152815">
              <w:rPr>
                <w:sz w:val="16"/>
                <w:szCs w:val="16"/>
              </w:rPr>
              <w:t>lle tarvittavat materiaalikatselmusta koskevat tiedot (mm. katselmusraportin</w:t>
            </w:r>
            <w:r w:rsidR="005B5AB3">
              <w:rPr>
                <w:sz w:val="16"/>
                <w:szCs w:val="16"/>
              </w:rPr>
              <w:t xml:space="preserve"> </w:t>
            </w:r>
            <w:r w:rsidR="005B5AB3" w:rsidRPr="005B5AB3">
              <w:rPr>
                <w:sz w:val="16"/>
                <w:szCs w:val="16"/>
              </w:rPr>
              <w:t>ja tilaajan laadunvarmistuslomakkeen</w:t>
            </w:r>
            <w:r w:rsidRPr="00152815">
              <w:rPr>
                <w:sz w:val="16"/>
                <w:szCs w:val="16"/>
              </w:rPr>
              <w:t xml:space="preserve">), jotta Motiva </w:t>
            </w:r>
            <w:r w:rsidR="00033AA9">
              <w:rPr>
                <w:sz w:val="16"/>
                <w:szCs w:val="16"/>
              </w:rPr>
              <w:t xml:space="preserve">Oy </w:t>
            </w:r>
            <w:r w:rsidRPr="00152815">
              <w:rPr>
                <w:sz w:val="16"/>
                <w:szCs w:val="16"/>
              </w:rPr>
              <w:t>voi tarkistaa, että katselmus on toteutettu ja raportoitu Motiva</w:t>
            </w:r>
            <w:r w:rsidR="00033AA9">
              <w:rPr>
                <w:sz w:val="16"/>
                <w:szCs w:val="16"/>
              </w:rPr>
              <w:t xml:space="preserve"> Oy:</w:t>
            </w:r>
            <w:r w:rsidRPr="00152815">
              <w:rPr>
                <w:sz w:val="16"/>
                <w:szCs w:val="16"/>
              </w:rPr>
              <w:t>n ohjeiden mukaisesti. Katselmusraportti on hyväksyttävä hakijan ja Motiva</w:t>
            </w:r>
            <w:r w:rsidR="00033AA9">
              <w:rPr>
                <w:sz w:val="16"/>
                <w:szCs w:val="16"/>
              </w:rPr>
              <w:t xml:space="preserve"> Oy:</w:t>
            </w:r>
            <w:r w:rsidRPr="00152815">
              <w:rPr>
                <w:sz w:val="16"/>
                <w:szCs w:val="16"/>
              </w:rPr>
              <w:t>n toimesta ennen tuen maksamista.</w:t>
            </w:r>
            <w:r w:rsidR="005B5AB3">
              <w:rPr>
                <w:sz w:val="16"/>
                <w:szCs w:val="16"/>
              </w:rPr>
              <w:t xml:space="preserve"> </w:t>
            </w:r>
            <w:r w:rsidR="005B5AB3" w:rsidRPr="005B5AB3">
              <w:rPr>
                <w:sz w:val="16"/>
                <w:szCs w:val="16"/>
              </w:rPr>
              <w:t>Avustuksen saaja sitoutuu myös raportoimaan materiaalikatselmuksen pohjalta toteutetuista toimenpiteistä ja niillä saaduista hyödyistä täyttämällä Motiva</w:t>
            </w:r>
            <w:r w:rsidR="005B5AB3">
              <w:rPr>
                <w:sz w:val="16"/>
                <w:szCs w:val="16"/>
              </w:rPr>
              <w:t xml:space="preserve"> Oy:</w:t>
            </w:r>
            <w:r w:rsidR="005B5AB3" w:rsidRPr="005B5AB3">
              <w:rPr>
                <w:sz w:val="16"/>
                <w:szCs w:val="16"/>
              </w:rPr>
              <w:t>n toimittaman seurantalomakkeen katselmusta seuraavan vuoden lopulla.</w:t>
            </w:r>
          </w:p>
        </w:tc>
      </w:tr>
    </w:tbl>
    <w:p w:rsidR="00D73165" w:rsidRDefault="00D73165" w:rsidP="00D73165">
      <w:pPr>
        <w:pStyle w:val="ListParagraph"/>
        <w:ind w:left="0"/>
      </w:pPr>
    </w:p>
    <w:p w:rsidR="0079581C" w:rsidRDefault="00CA6C80" w:rsidP="00933C78">
      <w:pPr>
        <w:pStyle w:val="ListParagraph"/>
        <w:numPr>
          <w:ilvl w:val="0"/>
          <w:numId w:val="5"/>
        </w:numPr>
        <w:spacing w:after="0" w:line="240" w:lineRule="auto"/>
      </w:pPr>
      <w:r>
        <w:t>LIITTEET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581C" w:rsidTr="0079581C">
        <w:tc>
          <w:tcPr>
            <w:tcW w:w="9778" w:type="dxa"/>
          </w:tcPr>
          <w:p w:rsidR="0079581C" w:rsidRDefault="0079581C" w:rsidP="0079581C">
            <w:pPr>
              <w:pStyle w:val="ListParagraph"/>
              <w:ind w:left="0"/>
            </w:pPr>
            <w:r>
              <w:t>Projektisuunnitelma</w:t>
            </w:r>
          </w:p>
          <w:p w:rsidR="0079581C" w:rsidRDefault="0079581C" w:rsidP="0079581C">
            <w:pPr>
              <w:pStyle w:val="ListParagraph"/>
              <w:ind w:left="0"/>
            </w:pPr>
            <w:r>
              <w:t>Kaupparekisteriote, verottajan ilmoitus tai muu selvitys hakijasta</w:t>
            </w:r>
          </w:p>
        </w:tc>
      </w:tr>
    </w:tbl>
    <w:p w:rsidR="0079581C" w:rsidRDefault="0079581C" w:rsidP="0079581C">
      <w:pPr>
        <w:pStyle w:val="ListParagraph"/>
        <w:spacing w:after="0" w:line="240" w:lineRule="auto"/>
        <w:ind w:left="0"/>
      </w:pPr>
    </w:p>
    <w:p w:rsidR="00CA6C80" w:rsidRDefault="006941E3" w:rsidP="00933C78">
      <w:pPr>
        <w:pStyle w:val="ListParagraph"/>
        <w:numPr>
          <w:ilvl w:val="0"/>
          <w:numId w:val="5"/>
        </w:numPr>
        <w:spacing w:after="0" w:line="240" w:lineRule="auto"/>
      </w:pPr>
      <w:r>
        <w:t>HA</w:t>
      </w:r>
      <w:r w:rsidR="00CA6C80">
        <w:t>KIJAN ALLEKIRJOITUS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581C" w:rsidTr="0079581C">
        <w:tc>
          <w:tcPr>
            <w:tcW w:w="9778" w:type="dxa"/>
          </w:tcPr>
          <w:p w:rsidR="0079581C" w:rsidRPr="0079581C" w:rsidRDefault="0079581C" w:rsidP="0079581C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79581C">
              <w:rPr>
                <w:b/>
                <w:sz w:val="16"/>
                <w:szCs w:val="16"/>
              </w:rPr>
              <w:t>Allekirjoittaneet vakuuttavat tässä hakemuksessa ja sen liitteissä antamansa tiedot o</w:t>
            </w:r>
            <w:r>
              <w:rPr>
                <w:b/>
                <w:sz w:val="16"/>
                <w:szCs w:val="16"/>
              </w:rPr>
              <w:t>ikeiksi ja antavat yllä mainitun</w:t>
            </w:r>
            <w:r w:rsidRPr="0079581C">
              <w:rPr>
                <w:b/>
                <w:sz w:val="16"/>
                <w:szCs w:val="16"/>
              </w:rPr>
              <w:t xml:space="preserve"> suostumuksen tie</w:t>
            </w:r>
            <w:r>
              <w:rPr>
                <w:b/>
                <w:sz w:val="16"/>
                <w:szCs w:val="16"/>
              </w:rPr>
              <w:t>t</w:t>
            </w:r>
            <w:r w:rsidRPr="0079581C">
              <w:rPr>
                <w:b/>
                <w:sz w:val="16"/>
                <w:szCs w:val="16"/>
              </w:rPr>
              <w:t>ojen antamiseen ja saamiseen.</w:t>
            </w:r>
          </w:p>
        </w:tc>
      </w:tr>
      <w:tr w:rsidR="0079581C" w:rsidTr="0079581C">
        <w:tc>
          <w:tcPr>
            <w:tcW w:w="9778" w:type="dxa"/>
          </w:tcPr>
          <w:p w:rsidR="0079581C" w:rsidRDefault="0079581C" w:rsidP="0079581C">
            <w:pPr>
              <w:pStyle w:val="ListParagraph"/>
              <w:ind w:left="0"/>
              <w:rPr>
                <w:sz w:val="16"/>
                <w:szCs w:val="16"/>
              </w:rPr>
            </w:pPr>
            <w:r w:rsidRPr="0079581C">
              <w:rPr>
                <w:sz w:val="16"/>
                <w:szCs w:val="16"/>
              </w:rPr>
              <w:t xml:space="preserve">Paikka ja </w:t>
            </w:r>
            <w:proofErr w:type="gramStart"/>
            <w:r w:rsidRPr="0079581C">
              <w:rPr>
                <w:sz w:val="16"/>
                <w:szCs w:val="16"/>
              </w:rPr>
              <w:t xml:space="preserve">päivämäärä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79581C">
              <w:rPr>
                <w:sz w:val="16"/>
                <w:szCs w:val="16"/>
              </w:rPr>
              <w:t xml:space="preserve"> Kaupparekisterin</w:t>
            </w:r>
            <w:proofErr w:type="gramEnd"/>
            <w:r w:rsidRPr="0079581C">
              <w:rPr>
                <w:sz w:val="16"/>
                <w:szCs w:val="16"/>
              </w:rPr>
              <w:t xml:space="preserve"> mukainen virallinen allekirjoitus ja nimenselvennys</w:t>
            </w:r>
          </w:p>
          <w:p w:rsidR="0079581C" w:rsidRDefault="0079581C" w:rsidP="0079581C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79581C" w:rsidRDefault="0079581C" w:rsidP="0079581C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79581C" w:rsidRPr="0079581C" w:rsidRDefault="0079581C" w:rsidP="0079581C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79581C" w:rsidRDefault="0079581C" w:rsidP="0079581C">
      <w:pPr>
        <w:pStyle w:val="ListParagraph"/>
        <w:spacing w:after="0" w:line="240" w:lineRule="auto"/>
        <w:ind w:left="0"/>
      </w:pPr>
    </w:p>
    <w:p w:rsidR="00BB31BF" w:rsidRDefault="00BB31BF" w:rsidP="0079581C">
      <w:pPr>
        <w:pStyle w:val="ListParagraph"/>
        <w:spacing w:after="0" w:line="240" w:lineRule="auto"/>
        <w:ind w:left="0"/>
      </w:pPr>
      <w:r>
        <w:t>OHJEITA</w:t>
      </w:r>
    </w:p>
    <w:p w:rsidR="00362704" w:rsidRDefault="00362704" w:rsidP="00033AA9">
      <w:pPr>
        <w:spacing w:before="40"/>
        <w:rPr>
          <w:sz w:val="18"/>
        </w:rPr>
      </w:pPr>
      <w:r>
        <w:rPr>
          <w:sz w:val="18"/>
        </w:rPr>
        <w:t xml:space="preserve">Työ- ja elinkeinoministeriö voi myöntää </w:t>
      </w:r>
      <w:r w:rsidR="002456F8">
        <w:rPr>
          <w:sz w:val="18"/>
        </w:rPr>
        <w:t xml:space="preserve">valtionavustuslain (688/2001) </w:t>
      </w:r>
      <w:r w:rsidR="005F5FE8">
        <w:rPr>
          <w:sz w:val="18"/>
        </w:rPr>
        <w:t xml:space="preserve">2 luvun </w:t>
      </w:r>
      <w:r w:rsidR="002456F8">
        <w:rPr>
          <w:sz w:val="18"/>
        </w:rPr>
        <w:t>5 §</w:t>
      </w:r>
      <w:r w:rsidR="005F5FE8">
        <w:rPr>
          <w:sz w:val="18"/>
        </w:rPr>
        <w:t>:n</w:t>
      </w:r>
      <w:r w:rsidR="002456F8">
        <w:rPr>
          <w:sz w:val="18"/>
        </w:rPr>
        <w:t xml:space="preserve"> 3 momentin 2 kohdan ja </w:t>
      </w:r>
      <w:r w:rsidR="002456F8" w:rsidRPr="00033AA9">
        <w:rPr>
          <w:sz w:val="18"/>
        </w:rPr>
        <w:t xml:space="preserve">valtion vuoden 2012 toisen lisätalousarvion momentin 32.60.28 mukaisesti </w:t>
      </w:r>
      <w:r w:rsidR="002456F8">
        <w:rPr>
          <w:sz w:val="18"/>
        </w:rPr>
        <w:t xml:space="preserve">hankeavustusta </w:t>
      </w:r>
      <w:r w:rsidR="00033AA9" w:rsidRPr="00033AA9">
        <w:rPr>
          <w:sz w:val="18"/>
        </w:rPr>
        <w:t>materiaalikatselmuskokeiluista</w:t>
      </w:r>
      <w:r w:rsidR="00033AA9">
        <w:rPr>
          <w:sz w:val="18"/>
        </w:rPr>
        <w:t xml:space="preserve"> </w:t>
      </w:r>
      <w:r w:rsidR="00033AA9" w:rsidRPr="00033AA9">
        <w:rPr>
          <w:sz w:val="18"/>
        </w:rPr>
        <w:t>yrityks</w:t>
      </w:r>
      <w:r w:rsidR="00CB1A77">
        <w:rPr>
          <w:sz w:val="18"/>
        </w:rPr>
        <w:t>ille aiheutuviin kustannuksiin.</w:t>
      </w:r>
      <w:r w:rsidRPr="00845926">
        <w:rPr>
          <w:sz w:val="18"/>
        </w:rPr>
        <w:t xml:space="preserve"> </w:t>
      </w:r>
    </w:p>
    <w:p w:rsidR="008A4DE4" w:rsidRDefault="002456F8" w:rsidP="008A4DE4">
      <w:pPr>
        <w:spacing w:before="40"/>
        <w:rPr>
          <w:sz w:val="18"/>
        </w:rPr>
      </w:pPr>
      <w:r>
        <w:rPr>
          <w:sz w:val="18"/>
        </w:rPr>
        <w:t>H</w:t>
      </w:r>
      <w:r w:rsidR="00362704">
        <w:rPr>
          <w:sz w:val="18"/>
        </w:rPr>
        <w:t xml:space="preserve">ankkeella tarkoitetaan </w:t>
      </w:r>
      <w:r w:rsidR="00362704" w:rsidRPr="00845926">
        <w:rPr>
          <w:sz w:val="18"/>
        </w:rPr>
        <w:t>Motiva</w:t>
      </w:r>
      <w:r>
        <w:rPr>
          <w:sz w:val="18"/>
        </w:rPr>
        <w:t xml:space="preserve"> Oy:</w:t>
      </w:r>
      <w:r w:rsidR="00362704" w:rsidRPr="00845926">
        <w:rPr>
          <w:sz w:val="18"/>
        </w:rPr>
        <w:t>n mallin mukaisia materiaalikatselmuksia</w:t>
      </w:r>
      <w:r w:rsidR="00845926" w:rsidRPr="00845926">
        <w:rPr>
          <w:sz w:val="18"/>
        </w:rPr>
        <w:t xml:space="preserve"> (Katselmus on toteutettu ja raportoitu Motiva</w:t>
      </w:r>
      <w:r>
        <w:rPr>
          <w:sz w:val="18"/>
        </w:rPr>
        <w:t xml:space="preserve"> Oy:</w:t>
      </w:r>
      <w:r w:rsidR="00845926" w:rsidRPr="00845926">
        <w:rPr>
          <w:sz w:val="18"/>
        </w:rPr>
        <w:t>n ohjeiden mukaisesti ja</w:t>
      </w:r>
      <w:r w:rsidR="00362704" w:rsidRPr="00845926">
        <w:rPr>
          <w:sz w:val="18"/>
        </w:rPr>
        <w:t xml:space="preserve"> </w:t>
      </w:r>
      <w:r w:rsidR="000F61F6" w:rsidRPr="00845926">
        <w:rPr>
          <w:sz w:val="18"/>
        </w:rPr>
        <w:t>konsultti on käynyt Motiva</w:t>
      </w:r>
      <w:r>
        <w:rPr>
          <w:sz w:val="18"/>
        </w:rPr>
        <w:t xml:space="preserve"> Oy:</w:t>
      </w:r>
      <w:r w:rsidR="000F61F6" w:rsidRPr="00845926">
        <w:rPr>
          <w:sz w:val="18"/>
        </w:rPr>
        <w:t>n järjestämän koulutuksen</w:t>
      </w:r>
      <w:r w:rsidR="00845926" w:rsidRPr="00845926">
        <w:rPr>
          <w:sz w:val="18"/>
        </w:rPr>
        <w:t>)</w:t>
      </w:r>
      <w:r w:rsidR="000F61F6" w:rsidRPr="00845926">
        <w:rPr>
          <w:sz w:val="18"/>
        </w:rPr>
        <w:t xml:space="preserve">. </w:t>
      </w:r>
      <w:r>
        <w:rPr>
          <w:sz w:val="18"/>
        </w:rPr>
        <w:t>Katselmus</w:t>
      </w:r>
      <w:r w:rsidR="00362704">
        <w:rPr>
          <w:sz w:val="18"/>
        </w:rPr>
        <w:t>hankkeina ei tueta yksittäisten yritysten tavanomaisia liiketoiminnan perustamis-, laajennus-, kannattavuus-, kehitys-, suunnittelu-, markkinointi- ja testausselvityksiä eikä muita vastaavia selvityksiä.</w:t>
      </w:r>
      <w:r w:rsidRPr="002456F8">
        <w:rPr>
          <w:sz w:val="18"/>
        </w:rPr>
        <w:t xml:space="preserve"> </w:t>
      </w:r>
      <w:r w:rsidRPr="00845926">
        <w:rPr>
          <w:sz w:val="18"/>
        </w:rPr>
        <w:t>Tukien väärinkäyttöön liittyvät rikosoikeudelliset seuraamukset on säädetty rikoslaissa (rikoslain 29. luku).</w:t>
      </w:r>
    </w:p>
    <w:p w:rsidR="00362704" w:rsidRPr="00F346DF" w:rsidRDefault="00362704" w:rsidP="008A4DE4">
      <w:pPr>
        <w:spacing w:before="40"/>
      </w:pPr>
      <w:r w:rsidRPr="00F346DF">
        <w:t>LOMAKKEEN TÄYTTÖOHJE (numerot viittaavat kyseiseen täyttökohtaan)</w:t>
      </w:r>
    </w:p>
    <w:p w:rsidR="00362704" w:rsidRDefault="00362704" w:rsidP="00362704">
      <w:pPr>
        <w:tabs>
          <w:tab w:val="left" w:pos="312"/>
        </w:tabs>
        <w:spacing w:before="40"/>
        <w:ind w:left="312" w:hanging="312"/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</w:r>
      <w:proofErr w:type="spellStart"/>
      <w:r>
        <w:rPr>
          <w:b/>
          <w:sz w:val="18"/>
        </w:rPr>
        <w:t>HAKIJA</w:t>
      </w:r>
      <w:r>
        <w:rPr>
          <w:sz w:val="18"/>
        </w:rPr>
        <w:t>na</w:t>
      </w:r>
      <w:proofErr w:type="spellEnd"/>
      <w:r>
        <w:rPr>
          <w:sz w:val="18"/>
        </w:rPr>
        <w:t xml:space="preserve"> tulee pääsääntöisesti olla selvityksen kohdeyritys tai </w:t>
      </w:r>
      <w:r w:rsidR="00323406">
        <w:rPr>
          <w:sz w:val="18"/>
        </w:rPr>
        <w:t>-</w:t>
      </w:r>
      <w:r>
        <w:rPr>
          <w:sz w:val="18"/>
        </w:rPr>
        <w:t>yhteisö. Jos hankkeen toteuttamiseen osallistuu useampi kuin yksi yritys, tuki voidaan myöntää ja maksaa yritykselle, joka on sitoutunut vastaamaan tuen käytöstä koko hankkeeseen.</w:t>
      </w:r>
    </w:p>
    <w:p w:rsidR="00362704" w:rsidRDefault="00362704" w:rsidP="00362704">
      <w:pPr>
        <w:tabs>
          <w:tab w:val="left" w:pos="312"/>
        </w:tabs>
        <w:spacing w:before="40"/>
        <w:ind w:left="312" w:hanging="312"/>
        <w:rPr>
          <w:b/>
          <w:sz w:val="18"/>
        </w:rPr>
      </w:pPr>
      <w:r>
        <w:rPr>
          <w:sz w:val="18"/>
        </w:rPr>
        <w:t>3</w:t>
      </w:r>
      <w:r>
        <w:rPr>
          <w:sz w:val="18"/>
        </w:rPr>
        <w:tab/>
      </w:r>
      <w:r>
        <w:rPr>
          <w:b/>
          <w:sz w:val="18"/>
        </w:rPr>
        <w:t xml:space="preserve">HANKKEEN NIMI JA TIIVISTELMÄ </w:t>
      </w:r>
      <w:r>
        <w:rPr>
          <w:sz w:val="18"/>
        </w:rPr>
        <w:t>-kohdassa esitetään hankkeen nimi ja tarkoitus. Tarkempi kuvaus esitetään erillisessä projektisuunnitelmassa.</w:t>
      </w:r>
    </w:p>
    <w:p w:rsidR="00362704" w:rsidRDefault="00362704" w:rsidP="00362704">
      <w:pPr>
        <w:tabs>
          <w:tab w:val="left" w:pos="312"/>
        </w:tabs>
        <w:spacing w:before="40"/>
        <w:ind w:left="312" w:hanging="312"/>
        <w:rPr>
          <w:sz w:val="18"/>
        </w:rPr>
      </w:pPr>
      <w:r>
        <w:rPr>
          <w:sz w:val="18"/>
        </w:rPr>
        <w:t>4</w:t>
      </w:r>
      <w:r>
        <w:rPr>
          <w:sz w:val="18"/>
        </w:rPr>
        <w:tab/>
      </w:r>
      <w:r>
        <w:rPr>
          <w:b/>
          <w:sz w:val="18"/>
        </w:rPr>
        <w:t>KUSTANNUSARVIOSSA</w:t>
      </w:r>
      <w:r>
        <w:rPr>
          <w:sz w:val="18"/>
        </w:rPr>
        <w:t xml:space="preserve"> ilmoitetaan yhteenveto hyväksyttävistä kustannuksista, vieraat työt ja palvelut ja </w:t>
      </w:r>
      <w:r w:rsidR="008A0F34">
        <w:rPr>
          <w:sz w:val="18"/>
        </w:rPr>
        <w:t>katselmukse</w:t>
      </w:r>
      <w:r>
        <w:rPr>
          <w:sz w:val="18"/>
        </w:rPr>
        <w:t>n teon kannalta välttämättömät matkakustannukset. Palkkakustannusten veloitusperuste tulee mainita. Kaikki kustannukset esitetään ilman arvonlisäverotuksessa vähennettäviä veroja.</w:t>
      </w:r>
    </w:p>
    <w:p w:rsidR="00362704" w:rsidRDefault="00362704" w:rsidP="00362704">
      <w:pPr>
        <w:tabs>
          <w:tab w:val="left" w:pos="312"/>
        </w:tabs>
        <w:spacing w:before="40"/>
        <w:ind w:left="312" w:hanging="312"/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</w:r>
      <w:r>
        <w:rPr>
          <w:b/>
          <w:sz w:val="18"/>
        </w:rPr>
        <w:t>RAHOITUSSUUNNITELMASSA</w:t>
      </w:r>
      <w:r>
        <w:rPr>
          <w:sz w:val="18"/>
        </w:rPr>
        <w:t xml:space="preserve"> ilmoitetaan kaikki hankkeeseen osallistuvat julkiset ja yksityiset rahoittajat. Työ- ja elinkeinoministeriön rahoitusosuus on </w:t>
      </w:r>
      <w:r w:rsidRPr="000F61F6">
        <w:rPr>
          <w:sz w:val="18"/>
        </w:rPr>
        <w:t>enintään</w:t>
      </w:r>
      <w:r>
        <w:rPr>
          <w:sz w:val="18"/>
        </w:rPr>
        <w:t xml:space="preserve"> </w:t>
      </w:r>
      <w:r w:rsidRPr="00917A12">
        <w:rPr>
          <w:sz w:val="18"/>
        </w:rPr>
        <w:t xml:space="preserve">40 % </w:t>
      </w:r>
      <w:r>
        <w:rPr>
          <w:sz w:val="18"/>
        </w:rPr>
        <w:t xml:space="preserve">hankkeen hyväksyttävistä kokonaiskustannuksista. </w:t>
      </w:r>
    </w:p>
    <w:p w:rsidR="00362704" w:rsidRDefault="00362704" w:rsidP="00EC259A">
      <w:pPr>
        <w:tabs>
          <w:tab w:val="left" w:pos="312"/>
        </w:tabs>
        <w:spacing w:before="40" w:after="0"/>
        <w:ind w:left="312" w:hanging="312"/>
        <w:rPr>
          <w:sz w:val="18"/>
        </w:rPr>
      </w:pPr>
      <w:r>
        <w:rPr>
          <w:sz w:val="18"/>
        </w:rPr>
        <w:t>10</w:t>
      </w:r>
      <w:r>
        <w:rPr>
          <w:sz w:val="18"/>
        </w:rPr>
        <w:tab/>
      </w:r>
      <w:r>
        <w:rPr>
          <w:b/>
          <w:sz w:val="18"/>
        </w:rPr>
        <w:t>LIITTEET</w:t>
      </w:r>
      <w:r>
        <w:rPr>
          <w:sz w:val="18"/>
        </w:rPr>
        <w:br/>
        <w:t>Edellä mainitun lisäksi liitteissä on huomioitava:</w:t>
      </w:r>
    </w:p>
    <w:p w:rsidR="00362704" w:rsidRDefault="00362704" w:rsidP="00EC259A">
      <w:pPr>
        <w:tabs>
          <w:tab w:val="left" w:pos="312"/>
        </w:tabs>
        <w:spacing w:before="40" w:after="0"/>
        <w:ind w:left="312"/>
        <w:rPr>
          <w:sz w:val="18"/>
        </w:rPr>
      </w:pPr>
      <w:r>
        <w:rPr>
          <w:b/>
          <w:sz w:val="18"/>
        </w:rPr>
        <w:t>PROJEKTISUUNNITELMASSA</w:t>
      </w:r>
      <w:r>
        <w:rPr>
          <w:sz w:val="18"/>
        </w:rPr>
        <w:t xml:space="preserve"> kuvataan selvityksen tavoitetta, sisältöä, toteutustapaa, menetelmiä, raportointia ja tulosten hyödyntämismahdollisuuksia.</w:t>
      </w:r>
    </w:p>
    <w:p w:rsidR="00362704" w:rsidRDefault="00362704" w:rsidP="00362704">
      <w:pPr>
        <w:tabs>
          <w:tab w:val="left" w:pos="312"/>
        </w:tabs>
        <w:spacing w:before="40"/>
        <w:ind w:left="312"/>
        <w:rPr>
          <w:sz w:val="18"/>
        </w:rPr>
      </w:pPr>
      <w:r>
        <w:rPr>
          <w:b/>
          <w:sz w:val="18"/>
        </w:rPr>
        <w:t>TIETOINA HAKIJASTA</w:t>
      </w:r>
      <w:r>
        <w:rPr>
          <w:sz w:val="18"/>
        </w:rPr>
        <w:t xml:space="preserve"> tulee esittää yrityksen kaupparekisteriote, verottajan ilmoitus tai muu vastaava tieto. </w:t>
      </w:r>
    </w:p>
    <w:p w:rsidR="00362704" w:rsidRDefault="00362704" w:rsidP="00362704">
      <w:pPr>
        <w:tabs>
          <w:tab w:val="left" w:pos="312"/>
        </w:tabs>
        <w:spacing w:before="40"/>
        <w:ind w:left="312" w:hanging="312"/>
        <w:rPr>
          <w:sz w:val="18"/>
        </w:rPr>
      </w:pPr>
      <w:r>
        <w:rPr>
          <w:sz w:val="18"/>
        </w:rPr>
        <w:lastRenderedPageBreak/>
        <w:t>12</w:t>
      </w:r>
      <w:r>
        <w:rPr>
          <w:sz w:val="18"/>
        </w:rPr>
        <w:tab/>
      </w:r>
      <w:r>
        <w:rPr>
          <w:b/>
          <w:sz w:val="18"/>
        </w:rPr>
        <w:t>ALLEKIRJOITTAJANA</w:t>
      </w:r>
      <w:r>
        <w:rPr>
          <w:sz w:val="18"/>
        </w:rPr>
        <w:t xml:space="preserve"> tulee olla hakijan nimenkirjoitusoikeuden omaava henkilö/henkilöt.</w:t>
      </w:r>
    </w:p>
    <w:p w:rsidR="00362704" w:rsidRPr="00F346DF" w:rsidRDefault="00362704" w:rsidP="00362704">
      <w:pPr>
        <w:spacing w:before="600" w:after="120"/>
      </w:pPr>
      <w:r w:rsidRPr="00F346DF">
        <w:t>HAKEMUKSEN JÄTTÄMINEN</w:t>
      </w:r>
    </w:p>
    <w:p w:rsidR="00F346DF" w:rsidRDefault="00F346DF" w:rsidP="00EC259A">
      <w:pPr>
        <w:tabs>
          <w:tab w:val="left" w:pos="312"/>
        </w:tabs>
        <w:spacing w:before="40" w:after="120"/>
        <w:rPr>
          <w:sz w:val="18"/>
        </w:rPr>
      </w:pPr>
      <w:r>
        <w:rPr>
          <w:sz w:val="18"/>
        </w:rPr>
        <w:t>Hakemus toimitetaan työ- ja elinkeinoministeriöön sähköpostitse (</w:t>
      </w:r>
      <w:hyperlink r:id="rId16" w:history="1">
        <w:r w:rsidR="005B5AE1" w:rsidRPr="0023119C">
          <w:rPr>
            <w:rStyle w:val="Hyperlink"/>
            <w:sz w:val="18"/>
          </w:rPr>
          <w:t>kirjaamo@tem.fi</w:t>
        </w:r>
      </w:hyperlink>
      <w:r w:rsidR="005B5AE1">
        <w:rPr>
          <w:sz w:val="18"/>
        </w:rPr>
        <w:t xml:space="preserve">, </w:t>
      </w:r>
      <w:hyperlink r:id="rId17" w:history="1">
        <w:r w:rsidR="00DD486C" w:rsidRPr="00DF2BB5">
          <w:rPr>
            <w:rStyle w:val="Hyperlink"/>
            <w:sz w:val="18"/>
          </w:rPr>
          <w:t>mervi.pasanen@tem.fi</w:t>
        </w:r>
      </w:hyperlink>
      <w:r w:rsidR="005B5AE1">
        <w:t xml:space="preserve">, </w:t>
      </w:r>
      <w:hyperlink r:id="rId18" w:history="1">
        <w:r w:rsidR="005B5AE1" w:rsidRPr="005B5AE1">
          <w:rPr>
            <w:rStyle w:val="Hyperlink"/>
            <w:sz w:val="18"/>
            <w:szCs w:val="18"/>
          </w:rPr>
          <w:t>leena.pentikainen@tem.</w:t>
        </w:r>
        <w:proofErr w:type="gramStart"/>
        <w:r w:rsidR="005B5AE1" w:rsidRPr="005B5AE1">
          <w:rPr>
            <w:rStyle w:val="Hyperlink"/>
            <w:sz w:val="18"/>
            <w:szCs w:val="18"/>
          </w:rPr>
          <w:t>fi</w:t>
        </w:r>
      </w:hyperlink>
      <w:r w:rsidR="005B5AE1" w:rsidRPr="005B5AE1">
        <w:rPr>
          <w:sz w:val="18"/>
          <w:szCs w:val="18"/>
        </w:rPr>
        <w:t xml:space="preserve"> </w:t>
      </w:r>
      <w:r w:rsidRPr="005B5AE1">
        <w:rPr>
          <w:sz w:val="18"/>
          <w:szCs w:val="18"/>
        </w:rPr>
        <w:t>)</w:t>
      </w:r>
      <w:r>
        <w:rPr>
          <w:sz w:val="18"/>
        </w:rPr>
        <w:t xml:space="preserve"> tai</w:t>
      </w:r>
      <w:proofErr w:type="gramEnd"/>
      <w:r>
        <w:rPr>
          <w:sz w:val="18"/>
        </w:rPr>
        <w:t xml:space="preserve"> kirjeenä osoitteeseen:</w:t>
      </w:r>
    </w:p>
    <w:p w:rsidR="00F346DF" w:rsidRDefault="00F346DF" w:rsidP="00EC259A">
      <w:pPr>
        <w:tabs>
          <w:tab w:val="left" w:pos="312"/>
        </w:tabs>
        <w:spacing w:after="0"/>
        <w:ind w:left="312"/>
        <w:rPr>
          <w:sz w:val="18"/>
        </w:rPr>
      </w:pPr>
      <w:r>
        <w:rPr>
          <w:sz w:val="18"/>
        </w:rPr>
        <w:t>Työ- ja elinkeinoministeriö</w:t>
      </w:r>
    </w:p>
    <w:p w:rsidR="005B5AE1" w:rsidRDefault="005B5AE1" w:rsidP="00EC259A">
      <w:pPr>
        <w:tabs>
          <w:tab w:val="left" w:pos="312"/>
        </w:tabs>
        <w:spacing w:after="0"/>
        <w:ind w:left="312"/>
        <w:rPr>
          <w:sz w:val="18"/>
        </w:rPr>
      </w:pPr>
      <w:r>
        <w:rPr>
          <w:sz w:val="18"/>
        </w:rPr>
        <w:t>Kirjaamo</w:t>
      </w:r>
    </w:p>
    <w:p w:rsidR="00F346DF" w:rsidRDefault="00F346DF" w:rsidP="00EC259A">
      <w:pPr>
        <w:tabs>
          <w:tab w:val="left" w:pos="312"/>
        </w:tabs>
        <w:spacing w:after="0"/>
        <w:ind w:left="312"/>
        <w:rPr>
          <w:sz w:val="18"/>
        </w:rPr>
      </w:pPr>
      <w:r>
        <w:rPr>
          <w:sz w:val="18"/>
        </w:rPr>
        <w:t>PL 32</w:t>
      </w:r>
    </w:p>
    <w:p w:rsidR="00F346DF" w:rsidRDefault="00F346DF" w:rsidP="00EC259A">
      <w:pPr>
        <w:tabs>
          <w:tab w:val="left" w:pos="312"/>
        </w:tabs>
        <w:spacing w:after="0"/>
        <w:ind w:left="312"/>
        <w:rPr>
          <w:sz w:val="18"/>
        </w:rPr>
      </w:pPr>
      <w:r>
        <w:rPr>
          <w:sz w:val="18"/>
        </w:rPr>
        <w:t>00023 Valtioneuvosto</w:t>
      </w:r>
    </w:p>
    <w:p w:rsidR="00BB31BF" w:rsidRDefault="00362704" w:rsidP="00BC5B34">
      <w:pPr>
        <w:tabs>
          <w:tab w:val="left" w:pos="312"/>
        </w:tabs>
        <w:spacing w:before="40"/>
      </w:pPr>
      <w:r>
        <w:rPr>
          <w:sz w:val="18"/>
        </w:rPr>
        <w:t>Hakemus tulee jättää hyvissä ajoin ennen hankkeen käynnistämistä ja sitovaa tilaamista. Tukea ei voida myöntää kustannuksiin, jotka ovat</w:t>
      </w:r>
      <w:r w:rsidR="00BC5B34">
        <w:rPr>
          <w:sz w:val="18"/>
        </w:rPr>
        <w:t xml:space="preserve"> syntyneet ennen tuen hakemista</w:t>
      </w:r>
      <w:r w:rsidR="008A4DE4">
        <w:rPr>
          <w:sz w:val="18"/>
        </w:rPr>
        <w:t>.</w:t>
      </w:r>
    </w:p>
    <w:sectPr w:rsidR="00BB31BF" w:rsidSect="00640B74">
      <w:headerReference w:type="default" r:id="rId19"/>
      <w:footerReference w:type="default" r:id="rId2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10" w:rsidRDefault="006C7C10" w:rsidP="003B32EF">
      <w:pPr>
        <w:spacing w:after="0" w:line="240" w:lineRule="auto"/>
      </w:pPr>
      <w:r>
        <w:separator/>
      </w:r>
    </w:p>
  </w:endnote>
  <w:endnote w:type="continuationSeparator" w:id="0">
    <w:p w:rsidR="006C7C10" w:rsidRDefault="006C7C10" w:rsidP="003B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D3" w:rsidRDefault="00365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Ind w:w="-5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3530"/>
      <w:gridCol w:w="3453"/>
      <w:gridCol w:w="4093"/>
    </w:tblGrid>
    <w:tr w:rsidR="008A0F34" w:rsidTr="009D168B">
      <w:trPr>
        <w:cantSplit/>
      </w:trPr>
      <w:tc>
        <w:tcPr>
          <w:tcW w:w="6942" w:type="dxa"/>
          <w:gridSpan w:val="2"/>
        </w:tcPr>
        <w:p w:rsidR="008A0F34" w:rsidRPr="00093153" w:rsidRDefault="008A0F34" w:rsidP="009D168B">
          <w:pPr>
            <w:pStyle w:val="Footer"/>
            <w:ind w:left="-6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34" w:type="dxa"/>
          <w:tcMar>
            <w:left w:w="113" w:type="dxa"/>
          </w:tcMar>
        </w:tcPr>
        <w:p w:rsidR="008A0F34" w:rsidRPr="00093153" w:rsidRDefault="008A0F34" w:rsidP="009D168B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8A0F34" w:rsidRPr="004413DF" w:rsidTr="009D168B">
      <w:trPr>
        <w:cantSplit/>
      </w:trPr>
      <w:tc>
        <w:tcPr>
          <w:tcW w:w="3566" w:type="dxa"/>
        </w:tcPr>
        <w:p w:rsidR="008A0F34" w:rsidRPr="007E4B51" w:rsidRDefault="008A0F34" w:rsidP="009D168B">
          <w:pPr>
            <w:pStyle w:val="Footer"/>
            <w:rPr>
              <w:rFonts w:ascii="Arial" w:hAnsi="Arial" w:cs="Arial"/>
              <w:b/>
              <w:color w:val="00549F"/>
              <w:sz w:val="16"/>
              <w:szCs w:val="16"/>
            </w:rPr>
          </w:pPr>
          <w:r>
            <w:rPr>
              <w:rFonts w:ascii="Arial" w:hAnsi="Arial" w:cs="Arial"/>
              <w:b/>
              <w:color w:val="00549F"/>
              <w:sz w:val="16"/>
              <w:szCs w:val="16"/>
            </w:rPr>
            <w:t>TYÖ- JA ELINKEINOMINISTERIÖ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57" w:type="dxa"/>
          </w:tcMar>
        </w:tcPr>
        <w:p w:rsidR="008A0F34" w:rsidRPr="007E4B51" w:rsidRDefault="008A0F34" w:rsidP="009D168B">
          <w:pPr>
            <w:pStyle w:val="Footer"/>
            <w:rPr>
              <w:rFonts w:ascii="Arial" w:hAnsi="Arial" w:cs="Arial"/>
              <w:b/>
              <w:color w:val="00549F"/>
              <w:sz w:val="16"/>
              <w:szCs w:val="16"/>
            </w:rPr>
          </w:pPr>
          <w:r>
            <w:rPr>
              <w:rFonts w:ascii="Arial" w:hAnsi="Arial" w:cs="Arial"/>
              <w:b/>
              <w:color w:val="00549F"/>
              <w:sz w:val="16"/>
              <w:szCs w:val="16"/>
            </w:rPr>
            <w:t>ARBETS- OCH NÄRINGSMINISTERIET</w:t>
          </w:r>
        </w:p>
      </w:tc>
      <w:tc>
        <w:tcPr>
          <w:tcW w:w="4134" w:type="dxa"/>
          <w:tcMar>
            <w:left w:w="113" w:type="dxa"/>
          </w:tcMar>
        </w:tcPr>
        <w:p w:rsidR="008A0F34" w:rsidRPr="00EF46EB" w:rsidRDefault="008A0F34" w:rsidP="009D168B">
          <w:pPr>
            <w:pStyle w:val="Footer"/>
            <w:rPr>
              <w:rFonts w:ascii="Arial" w:hAnsi="Arial" w:cs="Arial"/>
              <w:b/>
              <w:color w:val="00549F"/>
              <w:sz w:val="16"/>
              <w:szCs w:val="16"/>
              <w:lang w:val="en-GB"/>
            </w:rPr>
          </w:pPr>
          <w:r w:rsidRPr="00EF46EB">
            <w:rPr>
              <w:rFonts w:ascii="Arial" w:hAnsi="Arial" w:cs="Arial"/>
              <w:b/>
              <w:color w:val="00549F"/>
              <w:sz w:val="16"/>
              <w:szCs w:val="16"/>
              <w:lang w:val="en-GB"/>
            </w:rPr>
            <w:t>MINISTRY OF EMPLOYMENT AND THE ECONOMY</w:t>
          </w:r>
        </w:p>
      </w:tc>
    </w:tr>
    <w:tr w:rsidR="008A0F34" w:rsidTr="009D168B">
      <w:trPr>
        <w:cantSplit/>
      </w:trPr>
      <w:tc>
        <w:tcPr>
          <w:tcW w:w="3566" w:type="dxa"/>
          <w:vAlign w:val="center"/>
        </w:tcPr>
        <w:p w:rsidR="008A0F34" w:rsidRPr="007E4B51" w:rsidRDefault="008A0F34" w:rsidP="009D168B">
          <w:pPr>
            <w:pStyle w:val="Footer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PL 32 (Aleksanterinkatu 4)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8A0F34" w:rsidRPr="007E4B51" w:rsidRDefault="008A0F34" w:rsidP="009D168B">
          <w:pPr>
            <w:pStyle w:val="Footer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PB 32 (</w:t>
          </w:r>
          <w:proofErr w:type="spellStart"/>
          <w:r>
            <w:rPr>
              <w:rFonts w:ascii="Arial" w:hAnsi="Arial" w:cs="Arial"/>
              <w:bCs/>
              <w:color w:val="00549F"/>
              <w:sz w:val="16"/>
              <w:szCs w:val="16"/>
            </w:rPr>
            <w:t>Alexandersgatan</w:t>
          </w:r>
          <w:proofErr w:type="spellEnd"/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4)</w:t>
          </w: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8A0F34" w:rsidRPr="007E4B51" w:rsidRDefault="008A0F34" w:rsidP="009D168B">
          <w:pPr>
            <w:pStyle w:val="Footer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P.O. Box 32 (Aleksanterinkatu 4)</w:t>
          </w:r>
        </w:p>
      </w:tc>
    </w:tr>
    <w:tr w:rsidR="008A0F34" w:rsidTr="009D168B">
      <w:trPr>
        <w:cantSplit/>
      </w:trPr>
      <w:tc>
        <w:tcPr>
          <w:tcW w:w="3566" w:type="dxa"/>
          <w:vAlign w:val="center"/>
        </w:tcPr>
        <w:p w:rsidR="008A0F34" w:rsidRPr="007E4B51" w:rsidRDefault="003656D3" w:rsidP="003656D3">
          <w:pPr>
            <w:pStyle w:val="Footer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00023 Valtioneuvosto • Puh. 029</w:t>
          </w:r>
          <w:r w:rsidR="008A0F34"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>5</w:t>
          </w:r>
          <w:r w:rsidR="008A0F34"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06 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>0</w:t>
          </w:r>
          <w:r w:rsidR="008A0F34">
            <w:rPr>
              <w:rFonts w:ascii="Arial" w:hAnsi="Arial" w:cs="Arial"/>
              <w:bCs/>
              <w:color w:val="00549F"/>
              <w:sz w:val="16"/>
              <w:szCs w:val="16"/>
            </w:rPr>
            <w:t>000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8A0F34" w:rsidRPr="007E4B51" w:rsidRDefault="008A0F34" w:rsidP="003656D3">
          <w:pPr>
            <w:pStyle w:val="Footer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00023 </w:t>
          </w:r>
          <w:proofErr w:type="spellStart"/>
          <w:r>
            <w:rPr>
              <w:rFonts w:ascii="Arial" w:hAnsi="Arial" w:cs="Arial"/>
              <w:bCs/>
              <w:color w:val="00549F"/>
              <w:sz w:val="16"/>
              <w:szCs w:val="16"/>
            </w:rPr>
            <w:t>Statsrådet</w:t>
          </w:r>
          <w:proofErr w:type="spellEnd"/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• </w:t>
          </w:r>
          <w:proofErr w:type="spellStart"/>
          <w:r>
            <w:rPr>
              <w:rFonts w:ascii="Arial" w:hAnsi="Arial" w:cs="Arial"/>
              <w:bCs/>
              <w:color w:val="00549F"/>
              <w:sz w:val="16"/>
              <w:szCs w:val="16"/>
            </w:rPr>
            <w:t>Tfn</w:t>
          </w:r>
          <w:proofErr w:type="spellEnd"/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0</w:t>
          </w:r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>29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</w:t>
          </w:r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>5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06 </w:t>
          </w:r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>0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>000</w:t>
          </w: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8A0F34" w:rsidRPr="007E4B51" w:rsidRDefault="008A0F34" w:rsidP="003656D3">
          <w:pPr>
            <w:pStyle w:val="Footer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FI-0</w:t>
          </w:r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0023 </w:t>
          </w:r>
          <w:proofErr w:type="spellStart"/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>Government</w:t>
          </w:r>
          <w:proofErr w:type="spellEnd"/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• Tel + 358 29 5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06 </w:t>
          </w:r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>0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>000</w:t>
          </w:r>
        </w:p>
      </w:tc>
    </w:tr>
    <w:tr w:rsidR="008A0F34" w:rsidTr="009D168B">
      <w:trPr>
        <w:cantSplit/>
      </w:trPr>
      <w:tc>
        <w:tcPr>
          <w:tcW w:w="3566" w:type="dxa"/>
          <w:vAlign w:val="center"/>
        </w:tcPr>
        <w:p w:rsidR="008A0F34" w:rsidRPr="007E4B51" w:rsidRDefault="008A0F34" w:rsidP="003656D3">
          <w:pPr>
            <w:pStyle w:val="Footer"/>
            <w:rPr>
              <w:rFonts w:ascii="Arial" w:hAnsi="Arial" w:cs="Arial"/>
              <w:bCs/>
              <w:color w:val="00549F"/>
              <w:sz w:val="16"/>
              <w:szCs w:val="16"/>
            </w:rPr>
          </w:pPr>
          <w:r>
            <w:rPr>
              <w:rFonts w:ascii="Arial" w:hAnsi="Arial" w:cs="Arial"/>
              <w:bCs/>
              <w:color w:val="00549F"/>
              <w:sz w:val="16"/>
              <w:szCs w:val="16"/>
            </w:rPr>
            <w:t>Faksi (09) 1606 216</w:t>
          </w:r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>0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• www.tem.fi</w:t>
          </w: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8A0F34" w:rsidRPr="007E4B51" w:rsidRDefault="008A0F34" w:rsidP="003656D3">
          <w:pPr>
            <w:pStyle w:val="Footer"/>
            <w:rPr>
              <w:rFonts w:ascii="Arial" w:hAnsi="Arial" w:cs="Arial"/>
              <w:bCs/>
              <w:color w:val="00549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color w:val="00549F"/>
              <w:sz w:val="16"/>
              <w:szCs w:val="16"/>
            </w:rPr>
            <w:t>Fax</w:t>
          </w:r>
          <w:proofErr w:type="spellEnd"/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(09) 1606 216</w:t>
          </w:r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>0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• www.tem.fi</w:t>
          </w: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8A0F34" w:rsidRPr="007E4B51" w:rsidRDefault="008A0F34" w:rsidP="003656D3">
          <w:pPr>
            <w:pStyle w:val="Footer"/>
            <w:rPr>
              <w:rFonts w:ascii="Arial" w:hAnsi="Arial" w:cs="Arial"/>
              <w:bCs/>
              <w:color w:val="00549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color w:val="00549F"/>
              <w:sz w:val="16"/>
              <w:szCs w:val="16"/>
            </w:rPr>
            <w:t>Fax</w:t>
          </w:r>
          <w:proofErr w:type="spellEnd"/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+ 358 9 1606 216</w:t>
          </w:r>
          <w:r w:rsidR="003656D3">
            <w:rPr>
              <w:rFonts w:ascii="Arial" w:hAnsi="Arial" w:cs="Arial"/>
              <w:bCs/>
              <w:color w:val="00549F"/>
              <w:sz w:val="16"/>
              <w:szCs w:val="16"/>
            </w:rPr>
            <w:t>0</w:t>
          </w:r>
          <w:r>
            <w:rPr>
              <w:rFonts w:ascii="Arial" w:hAnsi="Arial" w:cs="Arial"/>
              <w:bCs/>
              <w:color w:val="00549F"/>
              <w:sz w:val="16"/>
              <w:szCs w:val="16"/>
            </w:rPr>
            <w:t xml:space="preserve"> • www.tem.fi</w:t>
          </w:r>
        </w:p>
      </w:tc>
    </w:tr>
  </w:tbl>
  <w:p w:rsidR="008A0F34" w:rsidRDefault="008A0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D3" w:rsidRDefault="003656D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34" w:rsidRPr="0092219D" w:rsidRDefault="008A0F34" w:rsidP="00922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10" w:rsidRDefault="006C7C10" w:rsidP="003B32EF">
      <w:pPr>
        <w:spacing w:after="0" w:line="240" w:lineRule="auto"/>
      </w:pPr>
      <w:r>
        <w:separator/>
      </w:r>
    </w:p>
  </w:footnote>
  <w:footnote w:type="continuationSeparator" w:id="0">
    <w:p w:rsidR="006C7C10" w:rsidRDefault="006C7C10" w:rsidP="003B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D3" w:rsidRDefault="00365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34" w:rsidRDefault="008A0F34">
    <w:pPr>
      <w:pStyle w:val="Header"/>
    </w:pPr>
    <w:r w:rsidRPr="009D168B"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218440</wp:posOffset>
          </wp:positionH>
          <wp:positionV relativeFrom="page">
            <wp:posOffset>325120</wp:posOffset>
          </wp:positionV>
          <wp:extent cx="7158355" cy="787400"/>
          <wp:effectExtent l="19050" t="0" r="4445" b="0"/>
          <wp:wrapSquare wrapText="bothSides"/>
          <wp:docPr id="2" name="Kuva 1" descr="väripalk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äripalkk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35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D3" w:rsidRDefault="003656D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3396"/>
      <w:docPartObj>
        <w:docPartGallery w:val="Page Numbers (Top of Page)"/>
        <w:docPartUnique/>
      </w:docPartObj>
    </w:sdtPr>
    <w:sdtEndPr/>
    <w:sdtContent>
      <w:p w:rsidR="00400CA0" w:rsidRDefault="00C645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3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0F34" w:rsidRDefault="008A0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0D8"/>
    <w:multiLevelType w:val="hybridMultilevel"/>
    <w:tmpl w:val="FF121BDE"/>
    <w:lvl w:ilvl="0" w:tplc="040B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92093"/>
    <w:multiLevelType w:val="hybridMultilevel"/>
    <w:tmpl w:val="CA4C39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E1738"/>
    <w:multiLevelType w:val="hybridMultilevel"/>
    <w:tmpl w:val="37F62968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6FB9"/>
    <w:multiLevelType w:val="hybridMultilevel"/>
    <w:tmpl w:val="290AB47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B7F1B"/>
    <w:multiLevelType w:val="hybridMultilevel"/>
    <w:tmpl w:val="9EC8E5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A6A1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A283C"/>
    <w:multiLevelType w:val="hybridMultilevel"/>
    <w:tmpl w:val="B5BA28C6"/>
    <w:lvl w:ilvl="0" w:tplc="8A6E39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F67288"/>
    <w:multiLevelType w:val="hybridMultilevel"/>
    <w:tmpl w:val="51CC886A"/>
    <w:lvl w:ilvl="0" w:tplc="040B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5C"/>
    <w:rsid w:val="00033AA9"/>
    <w:rsid w:val="000A1C15"/>
    <w:rsid w:val="000C710F"/>
    <w:rsid w:val="000E09BF"/>
    <w:rsid w:val="000E5D53"/>
    <w:rsid w:val="000F61F6"/>
    <w:rsid w:val="000F7517"/>
    <w:rsid w:val="00152815"/>
    <w:rsid w:val="001554A6"/>
    <w:rsid w:val="00164CC1"/>
    <w:rsid w:val="001765A5"/>
    <w:rsid w:val="001F4E14"/>
    <w:rsid w:val="002456F8"/>
    <w:rsid w:val="00323406"/>
    <w:rsid w:val="00337194"/>
    <w:rsid w:val="00350C34"/>
    <w:rsid w:val="00362704"/>
    <w:rsid w:val="003656D3"/>
    <w:rsid w:val="003B32EF"/>
    <w:rsid w:val="00400CA0"/>
    <w:rsid w:val="0043595B"/>
    <w:rsid w:val="004413DF"/>
    <w:rsid w:val="004B448E"/>
    <w:rsid w:val="004D4790"/>
    <w:rsid w:val="00505D0D"/>
    <w:rsid w:val="005B5AB3"/>
    <w:rsid w:val="005B5AE1"/>
    <w:rsid w:val="005F5FE8"/>
    <w:rsid w:val="00610216"/>
    <w:rsid w:val="00615BD2"/>
    <w:rsid w:val="00640B74"/>
    <w:rsid w:val="0066616F"/>
    <w:rsid w:val="0067555C"/>
    <w:rsid w:val="0069385B"/>
    <w:rsid w:val="006941E3"/>
    <w:rsid w:val="006C7C10"/>
    <w:rsid w:val="006E3877"/>
    <w:rsid w:val="007000A9"/>
    <w:rsid w:val="00757FF1"/>
    <w:rsid w:val="0079581C"/>
    <w:rsid w:val="007A4339"/>
    <w:rsid w:val="00803B48"/>
    <w:rsid w:val="00812610"/>
    <w:rsid w:val="00845926"/>
    <w:rsid w:val="00892B64"/>
    <w:rsid w:val="008A0F34"/>
    <w:rsid w:val="008A4BE7"/>
    <w:rsid w:val="008A4DE4"/>
    <w:rsid w:val="00917A12"/>
    <w:rsid w:val="0092219D"/>
    <w:rsid w:val="00927543"/>
    <w:rsid w:val="00933C78"/>
    <w:rsid w:val="009415ED"/>
    <w:rsid w:val="00953426"/>
    <w:rsid w:val="009A01AC"/>
    <w:rsid w:val="009D168B"/>
    <w:rsid w:val="00A46678"/>
    <w:rsid w:val="00A563C5"/>
    <w:rsid w:val="00B25AF8"/>
    <w:rsid w:val="00B71BA9"/>
    <w:rsid w:val="00BB0A41"/>
    <w:rsid w:val="00BB31BF"/>
    <w:rsid w:val="00BC5B34"/>
    <w:rsid w:val="00BE60F7"/>
    <w:rsid w:val="00C002EC"/>
    <w:rsid w:val="00C07880"/>
    <w:rsid w:val="00C23CE9"/>
    <w:rsid w:val="00C378C7"/>
    <w:rsid w:val="00C645DB"/>
    <w:rsid w:val="00CA6C80"/>
    <w:rsid w:val="00CB1A77"/>
    <w:rsid w:val="00D73165"/>
    <w:rsid w:val="00D76BFE"/>
    <w:rsid w:val="00DA7FA9"/>
    <w:rsid w:val="00DD486C"/>
    <w:rsid w:val="00DF75E5"/>
    <w:rsid w:val="00E91568"/>
    <w:rsid w:val="00EA2F66"/>
    <w:rsid w:val="00EB725D"/>
    <w:rsid w:val="00EB7C09"/>
    <w:rsid w:val="00EC259A"/>
    <w:rsid w:val="00EE5161"/>
    <w:rsid w:val="00F346DF"/>
    <w:rsid w:val="00F93DA6"/>
    <w:rsid w:val="00FF3E29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EF"/>
  </w:style>
  <w:style w:type="paragraph" w:styleId="Footer">
    <w:name w:val="footer"/>
    <w:basedOn w:val="Normal"/>
    <w:link w:val="FooterChar"/>
    <w:uiPriority w:val="99"/>
    <w:unhideWhenUsed/>
    <w:rsid w:val="003B3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EF"/>
  </w:style>
  <w:style w:type="character" w:styleId="FollowedHyperlink">
    <w:name w:val="FollowedHyperlink"/>
    <w:basedOn w:val="DefaultParagraphFont"/>
    <w:uiPriority w:val="99"/>
    <w:semiHidden/>
    <w:unhideWhenUsed/>
    <w:rsid w:val="00176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EF"/>
  </w:style>
  <w:style w:type="paragraph" w:styleId="Footer">
    <w:name w:val="footer"/>
    <w:basedOn w:val="Normal"/>
    <w:link w:val="FooterChar"/>
    <w:uiPriority w:val="99"/>
    <w:unhideWhenUsed/>
    <w:rsid w:val="003B32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EF"/>
  </w:style>
  <w:style w:type="character" w:styleId="FollowedHyperlink">
    <w:name w:val="FollowedHyperlink"/>
    <w:basedOn w:val="DefaultParagraphFont"/>
    <w:uiPriority w:val="99"/>
    <w:semiHidden/>
    <w:unhideWhenUsed/>
    <w:rsid w:val="00176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leena.pentikainen@tem.f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mervi.pasanen@tem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irjaamo@tem.fi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em.fi/kuluttajat_ja_markkinat/eu_n_valtiontukisaantely/valtiontukisaannot/vahamerkityksellinen_tuki_eli_de_minimis_-tuki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AE36-BDA4-4FCB-9D60-3C41760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6528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Motiva Oy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Eskola</dc:creator>
  <cp:lastModifiedBy>Jari</cp:lastModifiedBy>
  <cp:revision>2</cp:revision>
  <cp:lastPrinted>2013-03-19T10:59:00Z</cp:lastPrinted>
  <dcterms:created xsi:type="dcterms:W3CDTF">2017-02-02T09:01:00Z</dcterms:created>
  <dcterms:modified xsi:type="dcterms:W3CDTF">2017-02-02T09:01:00Z</dcterms:modified>
</cp:coreProperties>
</file>